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B9" w:rsidRPr="00C74B50" w:rsidRDefault="00BB232A" w:rsidP="00195F47">
      <w:pPr>
        <w:spacing w:before="120"/>
        <w:jc w:val="center"/>
        <w:rPr>
          <w:rFonts w:asciiTheme="majorHAnsi" w:eastAsiaTheme="majorEastAsia" w:hAnsiTheme="majorHAnsi" w:cstheme="minorHAnsi"/>
          <w:b/>
          <w:bCs/>
          <w:sz w:val="24"/>
          <w:szCs w:val="24"/>
          <w:lang w:val="en-US"/>
        </w:rPr>
      </w:pPr>
      <w:r w:rsidRPr="003A0121">
        <w:rPr>
          <w:rFonts w:asciiTheme="majorHAnsi" w:hAnsiTheme="majorHAnsi"/>
          <w:b/>
          <w:sz w:val="28"/>
          <w:szCs w:val="28"/>
        </w:rPr>
        <w:t>ПРИМОРСКИЙ КРАЙ</w:t>
      </w:r>
      <w:r w:rsidR="00195F47">
        <w:rPr>
          <w:rFonts w:asciiTheme="majorHAnsi" w:hAnsiTheme="majorHAnsi"/>
          <w:b/>
          <w:sz w:val="28"/>
          <w:szCs w:val="28"/>
        </w:rPr>
        <w:br/>
      </w:r>
      <w:r w:rsidRPr="00E874F6">
        <w:rPr>
          <w:rFonts w:asciiTheme="majorHAnsi" w:eastAsiaTheme="majorEastAsia" w:hAnsiTheme="majorHAnsi" w:cstheme="minorHAnsi"/>
          <w:b/>
          <w:bCs/>
          <w:sz w:val="24"/>
          <w:szCs w:val="24"/>
        </w:rPr>
        <w:t>территория</w:t>
      </w:r>
      <w:r w:rsidR="00C74B50">
        <w:rPr>
          <w:rFonts w:asciiTheme="majorHAnsi" w:eastAsiaTheme="majorEastAsia" w:hAnsiTheme="majorHAnsi" w:cstheme="minorHAnsi"/>
          <w:b/>
          <w:bCs/>
          <w:sz w:val="24"/>
          <w:szCs w:val="24"/>
        </w:rPr>
        <w:t xml:space="preserve"> новых возможностей</w:t>
      </w:r>
    </w:p>
    <w:p w:rsidR="00CC6A88" w:rsidRDefault="00CC6A88" w:rsidP="00B150E4">
      <w:pPr>
        <w:pStyle w:val="a3"/>
        <w:numPr>
          <w:ilvl w:val="0"/>
          <w:numId w:val="2"/>
        </w:numPr>
        <w:spacing w:after="120" w:line="264" w:lineRule="auto"/>
      </w:pPr>
      <w:r w:rsidRPr="00B75979">
        <w:t xml:space="preserve">Международный центр </w:t>
      </w:r>
      <w:r>
        <w:t>торговли, культуры, бизнеса и туризма</w:t>
      </w:r>
      <w:r w:rsidR="00717805">
        <w:t xml:space="preserve"> на Дальнем Востоке России</w:t>
      </w:r>
    </w:p>
    <w:p w:rsidR="00BB232A" w:rsidRDefault="00493D3E" w:rsidP="00B150E4">
      <w:pPr>
        <w:pStyle w:val="a3"/>
        <w:numPr>
          <w:ilvl w:val="0"/>
          <w:numId w:val="2"/>
        </w:numPr>
        <w:spacing w:after="120" w:line="264" w:lineRule="auto"/>
        <w:ind w:left="357" w:hanging="357"/>
        <w:jc w:val="both"/>
        <w:rPr>
          <w:spacing w:val="-4"/>
        </w:rPr>
      </w:pPr>
      <w:r w:rsidRPr="00B740BC">
        <w:rPr>
          <w:spacing w:val="-4"/>
        </w:rPr>
        <w:t>"</w:t>
      </w:r>
      <w:r w:rsidR="00CC6A88">
        <w:rPr>
          <w:spacing w:val="-4"/>
        </w:rPr>
        <w:t>В</w:t>
      </w:r>
      <w:r w:rsidR="00BB232A" w:rsidRPr="00B740BC">
        <w:rPr>
          <w:spacing w:val="-4"/>
        </w:rPr>
        <w:t>орота России</w:t>
      </w:r>
      <w:r w:rsidRPr="00B740BC">
        <w:rPr>
          <w:spacing w:val="-4"/>
        </w:rPr>
        <w:t>"</w:t>
      </w:r>
      <w:r w:rsidR="00BB232A" w:rsidRPr="00B740BC">
        <w:rPr>
          <w:spacing w:val="-4"/>
        </w:rPr>
        <w:t xml:space="preserve"> в</w:t>
      </w:r>
      <w:r w:rsidR="00B740BC">
        <w:rPr>
          <w:spacing w:val="-4"/>
        </w:rPr>
        <w:t xml:space="preserve"> Азиатско-Тихоокеанском регионе</w:t>
      </w:r>
    </w:p>
    <w:p w:rsidR="00967E60" w:rsidRDefault="00967E60" w:rsidP="00B150E4">
      <w:pPr>
        <w:pStyle w:val="a3"/>
        <w:numPr>
          <w:ilvl w:val="0"/>
          <w:numId w:val="2"/>
        </w:numPr>
        <w:spacing w:after="120" w:line="264" w:lineRule="auto"/>
      </w:pPr>
      <w:r>
        <w:t>Стабильный экономический рост, развитие региональных рынков</w:t>
      </w:r>
    </w:p>
    <w:p w:rsidR="00967E60" w:rsidRDefault="00967E60" w:rsidP="00B150E4">
      <w:pPr>
        <w:pStyle w:val="a3"/>
        <w:numPr>
          <w:ilvl w:val="0"/>
          <w:numId w:val="2"/>
        </w:numPr>
        <w:spacing w:after="120" w:line="264" w:lineRule="auto"/>
        <w:jc w:val="both"/>
      </w:pPr>
      <w:r>
        <w:t>Новые промышленные и энергетические мощности</w:t>
      </w:r>
    </w:p>
    <w:p w:rsidR="000C0FE0" w:rsidRDefault="000C0FE0" w:rsidP="00B150E4">
      <w:pPr>
        <w:pStyle w:val="a3"/>
        <w:numPr>
          <w:ilvl w:val="0"/>
          <w:numId w:val="2"/>
        </w:numPr>
        <w:spacing w:after="120" w:line="264" w:lineRule="auto"/>
        <w:jc w:val="both"/>
      </w:pPr>
      <w:r>
        <w:t>Близость к крупнейшим экономическим центрам АТР и международным транзитным путям</w:t>
      </w:r>
    </w:p>
    <w:p w:rsidR="00C95520" w:rsidRDefault="00C95520" w:rsidP="00B150E4">
      <w:pPr>
        <w:pStyle w:val="a3"/>
        <w:numPr>
          <w:ilvl w:val="0"/>
          <w:numId w:val="2"/>
        </w:numPr>
        <w:spacing w:after="120" w:line="264" w:lineRule="auto"/>
        <w:jc w:val="both"/>
      </w:pPr>
      <w:r w:rsidRPr="001F5528">
        <w:t>Развитая транспортно-логистическая система</w:t>
      </w:r>
    </w:p>
    <w:p w:rsidR="00E4509E" w:rsidRDefault="00CC6A88" w:rsidP="00B150E4">
      <w:pPr>
        <w:pStyle w:val="a3"/>
        <w:numPr>
          <w:ilvl w:val="0"/>
          <w:numId w:val="2"/>
        </w:numPr>
        <w:spacing w:after="120" w:line="264" w:lineRule="auto"/>
        <w:jc w:val="both"/>
      </w:pPr>
      <w:r w:rsidRPr="001F5528">
        <w:t xml:space="preserve">Уникальные </w:t>
      </w:r>
      <w:r w:rsidR="00B740BC" w:rsidRPr="001F5528">
        <w:t>налоговые, таможенные и административные преференции</w:t>
      </w:r>
    </w:p>
    <w:p w:rsidR="00EB6703" w:rsidRPr="008C279C" w:rsidRDefault="00A973F7" w:rsidP="00B150E4">
      <w:pPr>
        <w:pStyle w:val="1"/>
        <w:spacing w:before="160" w:line="264" w:lineRule="auto"/>
        <w:rPr>
          <w:rFonts w:cstheme="minorHAnsi"/>
          <w:color w:val="auto"/>
          <w:sz w:val="24"/>
          <w:szCs w:val="24"/>
        </w:rPr>
      </w:pPr>
      <w:r w:rsidRPr="00EB6703">
        <w:rPr>
          <w:rFonts w:cstheme="minorHAnsi"/>
          <w:color w:val="auto"/>
          <w:sz w:val="24"/>
          <w:szCs w:val="24"/>
        </w:rPr>
        <w:t>Масштабные государственные инициативы</w:t>
      </w:r>
      <w:r w:rsidR="00944140" w:rsidRPr="00EB6703">
        <w:rPr>
          <w:rFonts w:cstheme="minorHAnsi"/>
          <w:color w:val="auto"/>
          <w:sz w:val="24"/>
          <w:szCs w:val="24"/>
        </w:rPr>
        <w:t xml:space="preserve"> </w:t>
      </w:r>
    </w:p>
    <w:p w:rsidR="00EB6703" w:rsidRPr="00EB6703" w:rsidRDefault="008544FE" w:rsidP="00B150E4">
      <w:pPr>
        <w:spacing w:after="0" w:line="264" w:lineRule="auto"/>
        <w:jc w:val="both"/>
      </w:pPr>
      <w:r w:rsidRPr="008544FE">
        <w:t>в рамках программы комплексного социально-экономического развития Дальнего Востока</w:t>
      </w:r>
      <w:r w:rsidR="00E874F6">
        <w:t>:</w:t>
      </w:r>
    </w:p>
    <w:p w:rsidR="00243D5E" w:rsidRPr="005C4685" w:rsidRDefault="00E874F6" w:rsidP="00B150E4">
      <w:pPr>
        <w:spacing w:after="0" w:line="264" w:lineRule="auto"/>
        <w:jc w:val="both"/>
      </w:pPr>
      <w:r>
        <w:t xml:space="preserve">рост </w:t>
      </w:r>
      <w:r w:rsidR="004C4D3B">
        <w:t xml:space="preserve">ВРП </w:t>
      </w:r>
      <w:r w:rsidR="004C4D3B" w:rsidRPr="007C768C">
        <w:t xml:space="preserve">края </w:t>
      </w:r>
      <w:r w:rsidR="007E6C6A">
        <w:t xml:space="preserve">в 2 раза, </w:t>
      </w:r>
      <w:r>
        <w:t>инвестиций</w:t>
      </w:r>
      <w:r w:rsidR="004C4D3B">
        <w:t xml:space="preserve"> в основной капитал</w:t>
      </w:r>
      <w:r w:rsidR="007E6C6A">
        <w:t xml:space="preserve"> - в </w:t>
      </w:r>
      <w:r w:rsidR="007E6C6A" w:rsidRPr="007C768C">
        <w:t>2,5 раза</w:t>
      </w:r>
      <w:r>
        <w:t xml:space="preserve"> к 2025 г.</w:t>
      </w:r>
    </w:p>
    <w:p w:rsidR="00EB6703" w:rsidRPr="005C4685" w:rsidRDefault="00EB6703" w:rsidP="00B150E4">
      <w:pPr>
        <w:spacing w:after="0" w:line="264" w:lineRule="auto"/>
        <w:jc w:val="both"/>
        <w:sectPr w:rsidR="00EB6703" w:rsidRPr="005C4685" w:rsidSect="00B150E4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A973F7" w:rsidRPr="00284D6A" w:rsidRDefault="00CF05C8" w:rsidP="00B150E4">
      <w:pPr>
        <w:pStyle w:val="a3"/>
        <w:numPr>
          <w:ilvl w:val="0"/>
          <w:numId w:val="2"/>
        </w:numPr>
        <w:spacing w:after="120" w:line="264" w:lineRule="auto"/>
      </w:pPr>
      <w:r w:rsidRPr="00284D6A">
        <w:lastRenderedPageBreak/>
        <w:t>4 территории опережающего развития</w:t>
      </w:r>
    </w:p>
    <w:p w:rsidR="00CF05C8" w:rsidRDefault="00E62FF0" w:rsidP="00B150E4">
      <w:pPr>
        <w:pStyle w:val="a3"/>
        <w:numPr>
          <w:ilvl w:val="0"/>
          <w:numId w:val="2"/>
        </w:numPr>
        <w:spacing w:after="120" w:line="264" w:lineRule="auto"/>
        <w:ind w:left="357" w:hanging="357"/>
      </w:pPr>
      <w:r w:rsidRPr="00284D6A">
        <w:t xml:space="preserve"> </w:t>
      </w:r>
      <w:r w:rsidR="00CF05C8" w:rsidRPr="00284D6A">
        <w:t xml:space="preserve">16 </w:t>
      </w:r>
      <w:r w:rsidRPr="00284D6A">
        <w:t xml:space="preserve">районов </w:t>
      </w:r>
      <w:r w:rsidR="00284D6A" w:rsidRPr="007C768C">
        <w:t>Свободного порта Владивосток</w:t>
      </w:r>
    </w:p>
    <w:p w:rsidR="00284D6A" w:rsidRDefault="00284D6A" w:rsidP="00B150E4">
      <w:pPr>
        <w:pStyle w:val="a3"/>
        <w:numPr>
          <w:ilvl w:val="0"/>
          <w:numId w:val="2"/>
        </w:numPr>
        <w:spacing w:after="120" w:line="264" w:lineRule="auto"/>
      </w:pPr>
      <w:r w:rsidRPr="007C768C">
        <w:lastRenderedPageBreak/>
        <w:t>оффшорная зона на острове Русском</w:t>
      </w:r>
    </w:p>
    <w:p w:rsidR="00284D6A" w:rsidRPr="00284D6A" w:rsidRDefault="00284D6A" w:rsidP="00B150E4">
      <w:pPr>
        <w:pStyle w:val="a3"/>
        <w:numPr>
          <w:ilvl w:val="0"/>
          <w:numId w:val="2"/>
        </w:numPr>
        <w:spacing w:after="120" w:line="264" w:lineRule="auto"/>
      </w:pPr>
      <w:r>
        <w:t>программа "Дальневосточный гектар"</w:t>
      </w:r>
    </w:p>
    <w:p w:rsidR="00243D5E" w:rsidRDefault="00243D5E" w:rsidP="00B150E4">
      <w:pPr>
        <w:pStyle w:val="1"/>
        <w:spacing w:before="120" w:after="120" w:line="264" w:lineRule="auto"/>
        <w:rPr>
          <w:rFonts w:cstheme="minorHAnsi"/>
          <w:color w:val="auto"/>
          <w:sz w:val="24"/>
          <w:szCs w:val="24"/>
        </w:rPr>
        <w:sectPr w:rsidR="00243D5E" w:rsidSect="00243D5E">
          <w:type w:val="continuous"/>
          <w:pgSz w:w="11906" w:h="16838"/>
          <w:pgMar w:top="567" w:right="707" w:bottom="426" w:left="851" w:header="708" w:footer="708" w:gutter="0"/>
          <w:cols w:num="2" w:space="708"/>
          <w:docGrid w:linePitch="360"/>
        </w:sectPr>
      </w:pPr>
    </w:p>
    <w:p w:rsidR="00067A68" w:rsidRPr="00EB6703" w:rsidRDefault="00067A68" w:rsidP="00B150E4">
      <w:pPr>
        <w:pStyle w:val="1"/>
        <w:spacing w:before="160" w:line="264" w:lineRule="auto"/>
        <w:rPr>
          <w:rFonts w:cstheme="minorHAnsi"/>
          <w:color w:val="auto"/>
          <w:sz w:val="24"/>
          <w:szCs w:val="24"/>
        </w:rPr>
      </w:pPr>
      <w:r w:rsidRPr="00EB6703">
        <w:rPr>
          <w:rFonts w:cstheme="minorHAnsi"/>
          <w:color w:val="auto"/>
          <w:sz w:val="24"/>
          <w:szCs w:val="24"/>
        </w:rPr>
        <w:lastRenderedPageBreak/>
        <w:t>Экономика: курс на развитие</w:t>
      </w:r>
    </w:p>
    <w:p w:rsidR="00EE1605" w:rsidRDefault="00E43F18" w:rsidP="00B150E4">
      <w:pPr>
        <w:pStyle w:val="a3"/>
        <w:numPr>
          <w:ilvl w:val="0"/>
          <w:numId w:val="2"/>
        </w:numPr>
        <w:spacing w:after="120" w:line="264" w:lineRule="auto"/>
      </w:pPr>
      <w:r>
        <w:t>ВРП в 2017 г.:</w:t>
      </w:r>
      <w:r w:rsidR="00AD4395">
        <w:t xml:space="preserve"> </w:t>
      </w:r>
      <w:r w:rsidR="00EE1605">
        <w:t>767,35 млрд рублей – рост 132% к 2016 г.</w:t>
      </w:r>
    </w:p>
    <w:p w:rsidR="00FD2CEF" w:rsidRDefault="00FD2CEF" w:rsidP="00B150E4">
      <w:pPr>
        <w:pStyle w:val="a3"/>
        <w:numPr>
          <w:ilvl w:val="0"/>
          <w:numId w:val="2"/>
        </w:numPr>
        <w:spacing w:before="120" w:after="120" w:line="264" w:lineRule="auto"/>
        <w:jc w:val="both"/>
      </w:pPr>
      <w:r w:rsidRPr="007C768C">
        <w:t xml:space="preserve">4-е место </w:t>
      </w:r>
      <w:r>
        <w:t xml:space="preserve">в </w:t>
      </w:r>
      <w:r w:rsidRPr="007C768C">
        <w:t>России по количеству проектов с участием</w:t>
      </w:r>
      <w:r w:rsidR="003D325F">
        <w:t xml:space="preserve"> прямых иностранных инвестиций</w:t>
      </w:r>
    </w:p>
    <w:p w:rsidR="00DD25BC" w:rsidRDefault="00DD25BC" w:rsidP="00B150E4">
      <w:pPr>
        <w:pStyle w:val="a3"/>
        <w:numPr>
          <w:ilvl w:val="0"/>
          <w:numId w:val="2"/>
        </w:numPr>
        <w:spacing w:before="120" w:after="120" w:line="264" w:lineRule="auto"/>
        <w:jc w:val="both"/>
      </w:pPr>
      <w:r>
        <w:t>2-е место в ДФО по индексу промышленного производства</w:t>
      </w:r>
    </w:p>
    <w:p w:rsidR="005B1D23" w:rsidRPr="000A5B13" w:rsidRDefault="005B1D23" w:rsidP="00B150E4">
      <w:pPr>
        <w:pStyle w:val="a3"/>
        <w:numPr>
          <w:ilvl w:val="0"/>
          <w:numId w:val="2"/>
        </w:numPr>
        <w:spacing w:after="120" w:line="264" w:lineRule="auto"/>
      </w:pPr>
      <w:r>
        <w:t>инвестиции</w:t>
      </w:r>
      <w:r w:rsidRPr="007C768C">
        <w:t xml:space="preserve"> в основной капитал</w:t>
      </w:r>
      <w:r>
        <w:t xml:space="preserve"> - </w:t>
      </w:r>
      <w:r w:rsidRPr="007C768C">
        <w:t>87,85 млрд рублей</w:t>
      </w:r>
      <w:r>
        <w:t xml:space="preserve"> за 9 месяцев 2018 г., </w:t>
      </w:r>
      <w:r w:rsidRPr="007C768C">
        <w:t>рост 117,9</w:t>
      </w:r>
      <w:r>
        <w:t>%</w:t>
      </w:r>
    </w:p>
    <w:p w:rsidR="000A5B13" w:rsidRDefault="00B150E4" w:rsidP="00B150E4">
      <w:pPr>
        <w:pStyle w:val="a3"/>
        <w:numPr>
          <w:ilvl w:val="0"/>
          <w:numId w:val="2"/>
        </w:numPr>
        <w:spacing w:after="120" w:line="264" w:lineRule="auto"/>
      </w:pPr>
      <w:r>
        <w:t xml:space="preserve">валовая продукция </w:t>
      </w:r>
      <w:r w:rsidR="000A5B13">
        <w:t xml:space="preserve">сельского хозяйства </w:t>
      </w:r>
      <w:r>
        <w:t>–</w:t>
      </w:r>
      <w:r w:rsidR="000A5B13">
        <w:t xml:space="preserve"> </w:t>
      </w:r>
      <w:r>
        <w:t>рост 1</w:t>
      </w:r>
      <w:r w:rsidR="000A5B13" w:rsidRPr="007C768C">
        <w:t>14% за 5 лет</w:t>
      </w:r>
    </w:p>
    <w:p w:rsidR="00AC3A2E" w:rsidRDefault="00AC3A2E" w:rsidP="00B150E4">
      <w:pPr>
        <w:pStyle w:val="a3"/>
        <w:numPr>
          <w:ilvl w:val="0"/>
          <w:numId w:val="2"/>
        </w:numPr>
        <w:spacing w:before="120" w:after="120" w:line="264" w:lineRule="auto"/>
        <w:jc w:val="both"/>
      </w:pPr>
      <w:r>
        <w:t>грузооборот</w:t>
      </w:r>
      <w:r w:rsidR="001F50CD">
        <w:rPr>
          <w:lang w:val="en-US"/>
        </w:rPr>
        <w:t xml:space="preserve"> </w:t>
      </w:r>
      <w:bookmarkStart w:id="0" w:name="_GoBack"/>
      <w:bookmarkEnd w:id="0"/>
      <w:r>
        <w:t>портов –</w:t>
      </w:r>
      <w:r w:rsidR="00B150E4">
        <w:t xml:space="preserve"> рост 1</w:t>
      </w:r>
      <w:r>
        <w:t>70% за 7 лет</w:t>
      </w:r>
    </w:p>
    <w:p w:rsidR="003D325F" w:rsidRPr="00C74B50" w:rsidRDefault="009E2403" w:rsidP="00B150E4">
      <w:pPr>
        <w:pStyle w:val="1"/>
        <w:spacing w:before="120" w:line="264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C74B5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рост </w:t>
      </w:r>
      <w:r w:rsidR="003D325F" w:rsidRPr="00C74B50">
        <w:rPr>
          <w:rFonts w:asciiTheme="minorHAnsi" w:hAnsiTheme="minorHAnsi" w:cstheme="minorHAnsi"/>
          <w:b w:val="0"/>
          <w:color w:val="auto"/>
          <w:sz w:val="22"/>
          <w:szCs w:val="22"/>
        </w:rPr>
        <w:t>объём</w:t>
      </w:r>
      <w:r w:rsidRPr="00C74B50">
        <w:rPr>
          <w:rFonts w:asciiTheme="minorHAnsi" w:hAnsiTheme="minorHAnsi" w:cstheme="minorHAnsi"/>
          <w:b w:val="0"/>
          <w:color w:val="auto"/>
          <w:sz w:val="22"/>
          <w:szCs w:val="22"/>
        </w:rPr>
        <w:t>а</w:t>
      </w:r>
      <w:r w:rsidR="003D325F" w:rsidRPr="00C74B5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выполненных работ</w:t>
      </w:r>
      <w:r w:rsidR="00EE1605" w:rsidRPr="00C74B5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за январь-сентябрь 2018 г. к аналогичному периоду 2017 г.</w:t>
      </w:r>
      <w:r w:rsidR="003D325F" w:rsidRPr="00C74B50">
        <w:rPr>
          <w:rFonts w:asciiTheme="minorHAnsi" w:hAnsiTheme="minorHAnsi" w:cstheme="minorHAnsi"/>
          <w:b w:val="0"/>
          <w:color w:val="auto"/>
          <w:sz w:val="22"/>
          <w:szCs w:val="22"/>
        </w:rPr>
        <w:t>:</w:t>
      </w:r>
    </w:p>
    <w:p w:rsidR="00414E6C" w:rsidRPr="00C74B50" w:rsidRDefault="00414E6C" w:rsidP="00B150E4">
      <w:pPr>
        <w:pStyle w:val="a3"/>
        <w:numPr>
          <w:ilvl w:val="0"/>
          <w:numId w:val="2"/>
        </w:numPr>
        <w:spacing w:before="120" w:after="0" w:line="264" w:lineRule="auto"/>
        <w:jc w:val="both"/>
        <w:rPr>
          <w:rFonts w:cstheme="minorHAnsi"/>
        </w:rPr>
        <w:sectPr w:rsidR="00414E6C" w:rsidRPr="00C74B50" w:rsidSect="00243D5E">
          <w:type w:val="continuous"/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A514C0" w:rsidRDefault="002F3332" w:rsidP="00B150E4">
      <w:pPr>
        <w:pStyle w:val="a3"/>
        <w:numPr>
          <w:ilvl w:val="0"/>
          <w:numId w:val="2"/>
        </w:numPr>
        <w:spacing w:before="120" w:after="120" w:line="264" w:lineRule="auto"/>
      </w:pPr>
      <w:r>
        <w:lastRenderedPageBreak/>
        <w:t>обработка древесины</w:t>
      </w:r>
      <w:r w:rsidR="00414E6C">
        <w:t xml:space="preserve"> - </w:t>
      </w:r>
      <w:r w:rsidR="009E2403">
        <w:t>1</w:t>
      </w:r>
      <w:r>
        <w:t>11,9</w:t>
      </w:r>
      <w:r w:rsidR="009E2403">
        <w:t>%</w:t>
      </w:r>
    </w:p>
    <w:p w:rsidR="0007388D" w:rsidRPr="00D75657" w:rsidRDefault="0007388D" w:rsidP="00B150E4">
      <w:pPr>
        <w:pStyle w:val="a3"/>
        <w:numPr>
          <w:ilvl w:val="0"/>
          <w:numId w:val="2"/>
        </w:numPr>
        <w:spacing w:before="120" w:after="120" w:line="264" w:lineRule="auto"/>
      </w:pPr>
      <w:r w:rsidRPr="00D75657">
        <w:t xml:space="preserve">производство лекарственных средств </w:t>
      </w:r>
      <w:r w:rsidR="00230467">
        <w:br/>
      </w:r>
      <w:r w:rsidRPr="00D75657">
        <w:t xml:space="preserve">и медицинских материалов </w:t>
      </w:r>
      <w:r w:rsidR="00414E6C">
        <w:t xml:space="preserve">- </w:t>
      </w:r>
      <w:r w:rsidR="009E2403">
        <w:t>1</w:t>
      </w:r>
      <w:r w:rsidRPr="00D75657">
        <w:t>21,7</w:t>
      </w:r>
      <w:r w:rsidR="009E2403">
        <w:t>%</w:t>
      </w:r>
    </w:p>
    <w:p w:rsidR="0007388D" w:rsidRPr="00D75657" w:rsidRDefault="0007388D" w:rsidP="00B150E4">
      <w:pPr>
        <w:pStyle w:val="a3"/>
        <w:numPr>
          <w:ilvl w:val="0"/>
          <w:numId w:val="2"/>
        </w:numPr>
        <w:spacing w:before="120" w:after="120" w:line="264" w:lineRule="auto"/>
      </w:pPr>
      <w:r w:rsidRPr="00D75657">
        <w:t xml:space="preserve">металлургическое производство </w:t>
      </w:r>
      <w:r w:rsidR="00414E6C">
        <w:t>- 1</w:t>
      </w:r>
      <w:r w:rsidRPr="00D75657">
        <w:t>19,9</w:t>
      </w:r>
      <w:r w:rsidR="00414E6C">
        <w:t>%</w:t>
      </w:r>
    </w:p>
    <w:p w:rsidR="0007388D" w:rsidRPr="00D75657" w:rsidRDefault="0007388D" w:rsidP="00B150E4">
      <w:pPr>
        <w:pStyle w:val="a3"/>
        <w:numPr>
          <w:ilvl w:val="0"/>
          <w:numId w:val="2"/>
        </w:numPr>
        <w:spacing w:before="120" w:after="120" w:line="264" w:lineRule="auto"/>
        <w:ind w:left="284"/>
      </w:pPr>
      <w:r w:rsidRPr="00D75657">
        <w:lastRenderedPageBreak/>
        <w:t>производство электр</w:t>
      </w:r>
      <w:r w:rsidR="00230467">
        <w:t>о</w:t>
      </w:r>
      <w:r w:rsidRPr="00D75657">
        <w:t xml:space="preserve">оборудования </w:t>
      </w:r>
      <w:r w:rsidR="00414E6C">
        <w:t>- 1</w:t>
      </w:r>
      <w:r w:rsidRPr="00D75657">
        <w:t>16,5</w:t>
      </w:r>
      <w:r w:rsidR="00414E6C">
        <w:t>%</w:t>
      </w:r>
    </w:p>
    <w:p w:rsidR="0007388D" w:rsidRPr="00D75657" w:rsidRDefault="0007388D" w:rsidP="00B150E4">
      <w:pPr>
        <w:pStyle w:val="a3"/>
        <w:numPr>
          <w:ilvl w:val="0"/>
          <w:numId w:val="2"/>
        </w:numPr>
        <w:spacing w:before="120" w:after="120" w:line="264" w:lineRule="auto"/>
        <w:ind w:left="284"/>
      </w:pPr>
      <w:r w:rsidRPr="00D75657">
        <w:t>производство автотранспортных средств</w:t>
      </w:r>
      <w:r w:rsidR="00221FF1">
        <w:rPr>
          <w:lang w:val="en-US"/>
        </w:rPr>
        <w:t xml:space="preserve"> </w:t>
      </w:r>
      <w:r w:rsidR="00414E6C">
        <w:t>- 1</w:t>
      </w:r>
      <w:r w:rsidRPr="00D75657">
        <w:t>28,3</w:t>
      </w:r>
      <w:r w:rsidR="00414E6C">
        <w:t>%</w:t>
      </w:r>
    </w:p>
    <w:p w:rsidR="00D75657" w:rsidRDefault="00D75657" w:rsidP="00B150E4">
      <w:pPr>
        <w:pStyle w:val="a3"/>
        <w:numPr>
          <w:ilvl w:val="0"/>
          <w:numId w:val="2"/>
        </w:numPr>
        <w:spacing w:before="120" w:after="120" w:line="264" w:lineRule="auto"/>
        <w:ind w:left="284"/>
      </w:pPr>
      <w:r w:rsidRPr="00D75657">
        <w:t>ввод жилых домов - 380,1 тыс. кв</w:t>
      </w:r>
      <w:r w:rsidR="00221FF1" w:rsidRPr="00221FF1">
        <w:t>.</w:t>
      </w:r>
      <w:r w:rsidRPr="00D75657">
        <w:t xml:space="preserve"> м, рост в 1,6 раза</w:t>
      </w:r>
    </w:p>
    <w:p w:rsidR="00230467" w:rsidRPr="00D75657" w:rsidRDefault="00230467" w:rsidP="00B150E4">
      <w:pPr>
        <w:pStyle w:val="a3"/>
        <w:numPr>
          <w:ilvl w:val="0"/>
          <w:numId w:val="2"/>
        </w:numPr>
        <w:spacing w:before="120" w:after="120" w:line="264" w:lineRule="auto"/>
        <w:ind w:left="284"/>
      </w:pPr>
      <w:r w:rsidRPr="00230467">
        <w:t xml:space="preserve">оборот розничной торговли </w:t>
      </w:r>
      <w:r>
        <w:t xml:space="preserve">- </w:t>
      </w:r>
      <w:r w:rsidRPr="00230467">
        <w:t>102,4%</w:t>
      </w:r>
    </w:p>
    <w:p w:rsidR="00414E6C" w:rsidRDefault="00414E6C" w:rsidP="00B150E4">
      <w:pPr>
        <w:spacing w:before="120" w:after="120" w:line="264" w:lineRule="auto"/>
        <w:sectPr w:rsidR="00414E6C" w:rsidSect="00B150E4">
          <w:type w:val="continuous"/>
          <w:pgSz w:w="11906" w:h="16838"/>
          <w:pgMar w:top="426" w:right="566" w:bottom="426" w:left="851" w:header="708" w:footer="708" w:gutter="0"/>
          <w:cols w:num="2" w:space="142"/>
          <w:docGrid w:linePitch="360"/>
        </w:sectPr>
      </w:pPr>
    </w:p>
    <w:p w:rsidR="00FD2CEF" w:rsidRPr="00627492" w:rsidRDefault="00646BF8" w:rsidP="00B150E4">
      <w:pPr>
        <w:pStyle w:val="1"/>
        <w:spacing w:before="160" w:line="264" w:lineRule="auto"/>
        <w:rPr>
          <w:rFonts w:cstheme="minorHAnsi"/>
          <w:color w:val="auto"/>
          <w:sz w:val="24"/>
          <w:szCs w:val="24"/>
          <w:lang w:val="en-US"/>
        </w:rPr>
      </w:pPr>
      <w:r w:rsidRPr="00627492">
        <w:rPr>
          <w:rFonts w:cstheme="minorHAnsi"/>
          <w:color w:val="auto"/>
          <w:sz w:val="24"/>
          <w:szCs w:val="24"/>
          <w:lang w:val="en-US"/>
        </w:rPr>
        <w:lastRenderedPageBreak/>
        <w:t xml:space="preserve">Перспективный </w:t>
      </w:r>
      <w:r w:rsidR="00FD2CEF" w:rsidRPr="00B150E4">
        <w:rPr>
          <w:rFonts w:cstheme="minorHAnsi"/>
          <w:color w:val="auto"/>
          <w:sz w:val="24"/>
          <w:szCs w:val="24"/>
        </w:rPr>
        <w:t>регион</w:t>
      </w:r>
      <w:r w:rsidR="00FD2CEF" w:rsidRPr="00627492">
        <w:rPr>
          <w:rFonts w:cstheme="minorHAnsi"/>
          <w:color w:val="auto"/>
          <w:sz w:val="24"/>
          <w:szCs w:val="24"/>
          <w:lang w:val="en-US"/>
        </w:rPr>
        <w:t xml:space="preserve"> Дальневосточного федерального округа</w:t>
      </w:r>
    </w:p>
    <w:p w:rsidR="000F1060" w:rsidRPr="00627492" w:rsidRDefault="000F1060" w:rsidP="00B150E4">
      <w:pPr>
        <w:pStyle w:val="1"/>
        <w:spacing w:before="240" w:line="264" w:lineRule="auto"/>
        <w:rPr>
          <w:rFonts w:cstheme="minorHAnsi"/>
          <w:color w:val="auto"/>
          <w:sz w:val="24"/>
          <w:szCs w:val="24"/>
          <w:lang w:val="en-US"/>
        </w:rPr>
        <w:sectPr w:rsidR="000F1060" w:rsidRPr="00627492" w:rsidSect="00414E6C">
          <w:type w:val="continuous"/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DD6304" w:rsidRDefault="00DD6304" w:rsidP="00B150E4">
      <w:pPr>
        <w:pStyle w:val="a3"/>
        <w:numPr>
          <w:ilvl w:val="0"/>
          <w:numId w:val="2"/>
        </w:numPr>
        <w:spacing w:after="120" w:line="264" w:lineRule="auto"/>
      </w:pPr>
      <w:r w:rsidRPr="00D35B31">
        <w:rPr>
          <w:lang w:val="en-US"/>
        </w:rPr>
        <w:lastRenderedPageBreak/>
        <w:t>лидер</w:t>
      </w:r>
      <w:r>
        <w:t xml:space="preserve"> по количеству малых предприятий</w:t>
      </w:r>
    </w:p>
    <w:p w:rsidR="00DD6304" w:rsidRDefault="00DD6304" w:rsidP="00B150E4">
      <w:pPr>
        <w:pStyle w:val="a3"/>
        <w:numPr>
          <w:ilvl w:val="0"/>
          <w:numId w:val="2"/>
        </w:numPr>
        <w:spacing w:after="120" w:line="264" w:lineRule="auto"/>
      </w:pPr>
      <w:r>
        <w:t>лидер по обороту оптовой и розничной торговли</w:t>
      </w:r>
    </w:p>
    <w:p w:rsidR="00B45AAC" w:rsidRDefault="00B45AAC" w:rsidP="00B150E4">
      <w:pPr>
        <w:pStyle w:val="a3"/>
        <w:numPr>
          <w:ilvl w:val="0"/>
          <w:numId w:val="2"/>
        </w:numPr>
        <w:spacing w:after="120" w:line="264" w:lineRule="auto"/>
      </w:pPr>
      <w:r>
        <w:t>70% турпотока ДФО</w:t>
      </w:r>
    </w:p>
    <w:p w:rsidR="00407B4A" w:rsidRDefault="00407B4A" w:rsidP="00B150E4">
      <w:pPr>
        <w:pStyle w:val="a3"/>
        <w:numPr>
          <w:ilvl w:val="0"/>
          <w:numId w:val="2"/>
        </w:numPr>
        <w:spacing w:after="120" w:line="264" w:lineRule="auto"/>
      </w:pPr>
      <w:r>
        <w:t xml:space="preserve">1/3 </w:t>
      </w:r>
      <w:r w:rsidRPr="007C768C">
        <w:t>населения</w:t>
      </w:r>
      <w:r>
        <w:t xml:space="preserve"> </w:t>
      </w:r>
      <w:r w:rsidR="001F0784" w:rsidRPr="007C768C">
        <w:t>Дальнего Востока</w:t>
      </w:r>
    </w:p>
    <w:p w:rsidR="00407B4A" w:rsidRDefault="00407B4A" w:rsidP="00B150E4">
      <w:pPr>
        <w:pStyle w:val="a3"/>
        <w:numPr>
          <w:ilvl w:val="0"/>
          <w:numId w:val="2"/>
        </w:numPr>
        <w:spacing w:after="120" w:line="264" w:lineRule="auto"/>
      </w:pPr>
      <w:r>
        <w:t xml:space="preserve">2/3 </w:t>
      </w:r>
      <w:r w:rsidRPr="007C768C">
        <w:t>перевалки грузов в морских портах</w:t>
      </w:r>
    </w:p>
    <w:p w:rsidR="00407B4A" w:rsidRDefault="00407B4A" w:rsidP="00B150E4">
      <w:pPr>
        <w:pStyle w:val="a3"/>
        <w:numPr>
          <w:ilvl w:val="0"/>
          <w:numId w:val="2"/>
        </w:numPr>
        <w:spacing w:after="120" w:line="264" w:lineRule="auto"/>
      </w:pPr>
      <w:r>
        <w:lastRenderedPageBreak/>
        <w:t xml:space="preserve">более 1/4 </w:t>
      </w:r>
      <w:r w:rsidRPr="007C768C">
        <w:t>продукции сельского хозяйства</w:t>
      </w:r>
    </w:p>
    <w:p w:rsidR="00407B4A" w:rsidRDefault="00407B4A" w:rsidP="00B150E4">
      <w:pPr>
        <w:pStyle w:val="a3"/>
        <w:numPr>
          <w:ilvl w:val="0"/>
          <w:numId w:val="2"/>
        </w:numPr>
        <w:spacing w:after="120" w:line="264" w:lineRule="auto"/>
      </w:pPr>
      <w:r>
        <w:t xml:space="preserve">1/5 </w:t>
      </w:r>
      <w:r w:rsidRPr="007C768C">
        <w:t xml:space="preserve">валового регионального продукта </w:t>
      </w:r>
    </w:p>
    <w:p w:rsidR="00407B4A" w:rsidRDefault="00407B4A" w:rsidP="00B150E4">
      <w:pPr>
        <w:pStyle w:val="a3"/>
        <w:numPr>
          <w:ilvl w:val="0"/>
          <w:numId w:val="2"/>
        </w:numPr>
        <w:spacing w:after="120" w:line="264" w:lineRule="auto"/>
      </w:pPr>
      <w:r>
        <w:t xml:space="preserve">1/5 </w:t>
      </w:r>
      <w:r w:rsidRPr="007C768C">
        <w:t>объемов жилищного строительства</w:t>
      </w:r>
    </w:p>
    <w:p w:rsidR="00DD6304" w:rsidRDefault="00407B4A" w:rsidP="00B150E4">
      <w:pPr>
        <w:pStyle w:val="a3"/>
        <w:numPr>
          <w:ilvl w:val="0"/>
          <w:numId w:val="2"/>
        </w:numPr>
        <w:spacing w:after="120" w:line="264" w:lineRule="auto"/>
        <w:ind w:right="-284"/>
        <w:sectPr w:rsidR="00DD6304" w:rsidSect="00DD6304">
          <w:type w:val="continuous"/>
          <w:pgSz w:w="11906" w:h="16838"/>
          <w:pgMar w:top="567" w:right="707" w:bottom="426" w:left="851" w:header="708" w:footer="708" w:gutter="0"/>
          <w:cols w:num="2" w:space="142"/>
          <w:docGrid w:linePitch="360"/>
        </w:sectPr>
      </w:pPr>
      <w:r>
        <w:t xml:space="preserve">1/10 </w:t>
      </w:r>
      <w:r w:rsidRPr="007C768C">
        <w:t xml:space="preserve">промышленности и </w:t>
      </w:r>
      <w:r w:rsidR="00DD6304">
        <w:t>инвестиций</w:t>
      </w:r>
      <w:r w:rsidR="00B45AAC">
        <w:t xml:space="preserve"> </w:t>
      </w:r>
      <w:r w:rsidR="00B45AAC">
        <w:br/>
        <w:t>в основной капитал</w:t>
      </w:r>
    </w:p>
    <w:p w:rsidR="00AD4395" w:rsidRPr="00627492" w:rsidRDefault="00350DF2" w:rsidP="00B150E4">
      <w:pPr>
        <w:pStyle w:val="1"/>
        <w:spacing w:before="160" w:line="264" w:lineRule="auto"/>
        <w:rPr>
          <w:rFonts w:cstheme="minorHAnsi"/>
          <w:color w:val="auto"/>
          <w:sz w:val="24"/>
          <w:szCs w:val="24"/>
          <w:lang w:val="en-US"/>
        </w:rPr>
      </w:pPr>
      <w:r w:rsidRPr="00627492">
        <w:rPr>
          <w:rFonts w:cstheme="minorHAnsi"/>
          <w:color w:val="auto"/>
          <w:sz w:val="24"/>
          <w:szCs w:val="24"/>
          <w:lang w:val="en-US"/>
        </w:rPr>
        <w:lastRenderedPageBreak/>
        <w:t xml:space="preserve">Ключевые </w:t>
      </w:r>
      <w:r w:rsidRPr="00B150E4">
        <w:rPr>
          <w:rFonts w:cstheme="minorHAnsi"/>
          <w:color w:val="auto"/>
          <w:sz w:val="24"/>
          <w:szCs w:val="24"/>
        </w:rPr>
        <w:t>сферы</w:t>
      </w:r>
      <w:r w:rsidRPr="00627492">
        <w:rPr>
          <w:rFonts w:cstheme="minorHAnsi"/>
          <w:color w:val="auto"/>
          <w:sz w:val="24"/>
          <w:szCs w:val="24"/>
          <w:lang w:val="en-US"/>
        </w:rPr>
        <w:t xml:space="preserve"> экономики</w:t>
      </w:r>
      <w:r w:rsidR="004E59CF" w:rsidRPr="00627492">
        <w:rPr>
          <w:rFonts w:cstheme="minorHAnsi"/>
          <w:color w:val="auto"/>
          <w:sz w:val="24"/>
          <w:szCs w:val="24"/>
          <w:lang w:val="en-US"/>
        </w:rPr>
        <w:t xml:space="preserve"> </w:t>
      </w:r>
    </w:p>
    <w:p w:rsidR="00AD4395" w:rsidRPr="00627492" w:rsidRDefault="00AD4395" w:rsidP="00B150E4">
      <w:pPr>
        <w:pStyle w:val="1"/>
        <w:spacing w:before="240" w:line="264" w:lineRule="auto"/>
        <w:rPr>
          <w:rFonts w:cstheme="minorHAnsi"/>
          <w:color w:val="auto"/>
          <w:sz w:val="24"/>
          <w:szCs w:val="24"/>
          <w:lang w:val="en-US"/>
        </w:rPr>
        <w:sectPr w:rsidR="00AD4395" w:rsidRPr="00627492" w:rsidSect="000F1060">
          <w:type w:val="continuous"/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AD4395" w:rsidRDefault="004E59CF" w:rsidP="00B150E4">
      <w:pPr>
        <w:pStyle w:val="a3"/>
        <w:numPr>
          <w:ilvl w:val="0"/>
          <w:numId w:val="2"/>
        </w:numPr>
        <w:spacing w:after="120" w:line="264" w:lineRule="auto"/>
      </w:pPr>
      <w:r w:rsidRPr="00D35B31">
        <w:rPr>
          <w:lang w:val="en-US"/>
        </w:rPr>
        <w:lastRenderedPageBreak/>
        <w:t>промышленное</w:t>
      </w:r>
      <w:r w:rsidRPr="007C768C">
        <w:t xml:space="preserve"> произво</w:t>
      </w:r>
      <w:r w:rsidR="00AD4395">
        <w:t>дство</w:t>
      </w:r>
    </w:p>
    <w:p w:rsidR="00AD4395" w:rsidRDefault="004E59CF" w:rsidP="00B150E4">
      <w:pPr>
        <w:pStyle w:val="a3"/>
        <w:numPr>
          <w:ilvl w:val="0"/>
          <w:numId w:val="2"/>
        </w:numPr>
        <w:spacing w:before="120" w:after="120" w:line="264" w:lineRule="auto"/>
      </w:pPr>
      <w:r w:rsidRPr="007C768C">
        <w:t>строительство</w:t>
      </w:r>
    </w:p>
    <w:p w:rsidR="00B150E4" w:rsidRPr="00B150E4" w:rsidRDefault="00B150E4" w:rsidP="00B150E4">
      <w:pPr>
        <w:pStyle w:val="a3"/>
        <w:numPr>
          <w:ilvl w:val="0"/>
          <w:numId w:val="2"/>
        </w:numPr>
        <w:spacing w:before="120" w:after="120" w:line="264" w:lineRule="auto"/>
      </w:pPr>
      <w:r w:rsidRPr="00B150E4">
        <w:rPr>
          <w:spacing w:val="-4"/>
        </w:rPr>
        <w:t>горнодобывающая промышленность</w:t>
      </w:r>
    </w:p>
    <w:p w:rsidR="00B150E4" w:rsidRPr="00B150E4" w:rsidRDefault="00B150E4" w:rsidP="00B150E4">
      <w:pPr>
        <w:pStyle w:val="a3"/>
        <w:numPr>
          <w:ilvl w:val="0"/>
          <w:numId w:val="2"/>
        </w:numPr>
        <w:spacing w:before="120" w:after="120" w:line="264" w:lineRule="auto"/>
      </w:pPr>
      <w:r>
        <w:rPr>
          <w:spacing w:val="-4"/>
        </w:rPr>
        <w:t>лесное хозяйство, деревообработка</w:t>
      </w:r>
    </w:p>
    <w:p w:rsidR="00AD4395" w:rsidRDefault="004E59CF" w:rsidP="00B150E4">
      <w:pPr>
        <w:pStyle w:val="a3"/>
        <w:numPr>
          <w:ilvl w:val="0"/>
          <w:numId w:val="2"/>
        </w:numPr>
        <w:spacing w:before="120" w:after="120" w:line="264" w:lineRule="auto"/>
      </w:pPr>
      <w:r w:rsidRPr="007C768C">
        <w:lastRenderedPageBreak/>
        <w:t>оптовая и розничная торговля</w:t>
      </w:r>
    </w:p>
    <w:p w:rsidR="00AD4395" w:rsidRDefault="004E59CF" w:rsidP="00B150E4">
      <w:pPr>
        <w:pStyle w:val="a3"/>
        <w:numPr>
          <w:ilvl w:val="0"/>
          <w:numId w:val="2"/>
        </w:numPr>
        <w:spacing w:before="120" w:after="120" w:line="264" w:lineRule="auto"/>
      </w:pPr>
      <w:r w:rsidRPr="007C768C">
        <w:t>сельское хозяй</w:t>
      </w:r>
      <w:r w:rsidR="00D6336D">
        <w:t>ство</w:t>
      </w:r>
    </w:p>
    <w:p w:rsidR="00AD4395" w:rsidRDefault="00D6336D" w:rsidP="00B150E4">
      <w:pPr>
        <w:pStyle w:val="a3"/>
        <w:numPr>
          <w:ilvl w:val="0"/>
          <w:numId w:val="2"/>
        </w:numPr>
        <w:spacing w:before="120" w:after="120" w:line="264" w:lineRule="auto"/>
      </w:pPr>
      <w:r>
        <w:t>рыболовство, рыбоводство</w:t>
      </w:r>
    </w:p>
    <w:p w:rsidR="003C2BF2" w:rsidRPr="007C768C" w:rsidRDefault="00D6336D" w:rsidP="00B150E4">
      <w:pPr>
        <w:pStyle w:val="a3"/>
        <w:numPr>
          <w:ilvl w:val="0"/>
          <w:numId w:val="2"/>
        </w:numPr>
        <w:spacing w:before="120" w:after="120" w:line="264" w:lineRule="auto"/>
      </w:pPr>
      <w:r>
        <w:t>транспорт и связь</w:t>
      </w:r>
    </w:p>
    <w:p w:rsidR="00AD4395" w:rsidRDefault="00AD4395" w:rsidP="00B150E4">
      <w:pPr>
        <w:spacing w:before="120" w:after="120" w:line="264" w:lineRule="auto"/>
        <w:jc w:val="both"/>
        <w:sectPr w:rsidR="00AD4395" w:rsidSect="00AD4395">
          <w:type w:val="continuous"/>
          <w:pgSz w:w="11906" w:h="16838"/>
          <w:pgMar w:top="567" w:right="707" w:bottom="426" w:left="851" w:header="708" w:footer="708" w:gutter="0"/>
          <w:cols w:num="2" w:space="142"/>
          <w:docGrid w:linePitch="360"/>
        </w:sectPr>
      </w:pPr>
    </w:p>
    <w:p w:rsidR="00851E1B" w:rsidRPr="00627492" w:rsidRDefault="0058319F" w:rsidP="00B150E4">
      <w:pPr>
        <w:pStyle w:val="1"/>
        <w:spacing w:before="160" w:line="264" w:lineRule="auto"/>
        <w:rPr>
          <w:rFonts w:cstheme="minorHAnsi"/>
          <w:color w:val="auto"/>
          <w:sz w:val="24"/>
          <w:szCs w:val="24"/>
          <w:lang w:val="en-US"/>
        </w:rPr>
      </w:pPr>
      <w:r w:rsidRPr="00B150E4">
        <w:rPr>
          <w:rFonts w:cstheme="minorHAnsi"/>
          <w:color w:val="auto"/>
          <w:sz w:val="24"/>
          <w:szCs w:val="24"/>
        </w:rPr>
        <w:lastRenderedPageBreak/>
        <w:t>Стратегические</w:t>
      </w:r>
      <w:r w:rsidR="00C35D4F" w:rsidRPr="00627492">
        <w:rPr>
          <w:rFonts w:cstheme="minorHAnsi"/>
          <w:color w:val="auto"/>
          <w:sz w:val="24"/>
          <w:szCs w:val="24"/>
          <w:lang w:val="en-US"/>
        </w:rPr>
        <w:t xml:space="preserve"> направлени</w:t>
      </w:r>
      <w:r w:rsidRPr="00627492">
        <w:rPr>
          <w:rFonts w:cstheme="minorHAnsi"/>
          <w:color w:val="auto"/>
          <w:sz w:val="24"/>
          <w:szCs w:val="24"/>
          <w:lang w:val="en-US"/>
        </w:rPr>
        <w:t>я</w:t>
      </w:r>
      <w:r w:rsidR="00C35D4F" w:rsidRPr="00627492">
        <w:rPr>
          <w:rFonts w:cstheme="minorHAnsi"/>
          <w:color w:val="auto"/>
          <w:sz w:val="24"/>
          <w:szCs w:val="24"/>
          <w:lang w:val="en-US"/>
        </w:rPr>
        <w:t xml:space="preserve"> развития </w:t>
      </w:r>
    </w:p>
    <w:p w:rsidR="006A306A" w:rsidRPr="00627492" w:rsidRDefault="006A306A" w:rsidP="00B150E4">
      <w:pPr>
        <w:pStyle w:val="1"/>
        <w:spacing w:before="240" w:line="264" w:lineRule="auto"/>
        <w:rPr>
          <w:rFonts w:cstheme="minorHAnsi"/>
          <w:color w:val="auto"/>
          <w:sz w:val="24"/>
          <w:szCs w:val="24"/>
          <w:lang w:val="en-US"/>
        </w:rPr>
        <w:sectPr w:rsidR="006A306A" w:rsidRPr="00627492" w:rsidSect="000F1060">
          <w:type w:val="continuous"/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6C2FB6" w:rsidRDefault="006C2FB6" w:rsidP="00B150E4">
      <w:pPr>
        <w:pStyle w:val="a3"/>
        <w:numPr>
          <w:ilvl w:val="0"/>
          <w:numId w:val="2"/>
        </w:numPr>
        <w:spacing w:after="120" w:line="264" w:lineRule="auto"/>
      </w:pPr>
      <w:r w:rsidRPr="00D35B31">
        <w:rPr>
          <w:lang w:val="en-US"/>
        </w:rPr>
        <w:lastRenderedPageBreak/>
        <w:t>производство</w:t>
      </w:r>
      <w:r w:rsidRPr="007C768C">
        <w:t xml:space="preserve"> строительных материалов</w:t>
      </w:r>
    </w:p>
    <w:p w:rsidR="00851E1B" w:rsidRDefault="00335A44" w:rsidP="00B150E4">
      <w:pPr>
        <w:pStyle w:val="a3"/>
        <w:numPr>
          <w:ilvl w:val="0"/>
          <w:numId w:val="2"/>
        </w:numPr>
        <w:spacing w:before="120" w:after="120" w:line="264" w:lineRule="auto"/>
      </w:pPr>
      <w:proofErr w:type="spellStart"/>
      <w:r>
        <w:t>газохимия</w:t>
      </w:r>
      <w:proofErr w:type="spellEnd"/>
      <w:r>
        <w:t xml:space="preserve"> и нефтехимия</w:t>
      </w:r>
    </w:p>
    <w:p w:rsidR="00335A44" w:rsidRDefault="00335A44" w:rsidP="00B150E4">
      <w:pPr>
        <w:pStyle w:val="a3"/>
        <w:numPr>
          <w:ilvl w:val="0"/>
          <w:numId w:val="2"/>
        </w:numPr>
        <w:spacing w:before="120" w:after="120" w:line="264" w:lineRule="auto"/>
      </w:pPr>
      <w:r>
        <w:t>судостроение и судоремонт</w:t>
      </w:r>
    </w:p>
    <w:p w:rsidR="0042211B" w:rsidRDefault="0042211B" w:rsidP="00B150E4">
      <w:pPr>
        <w:pStyle w:val="a3"/>
        <w:numPr>
          <w:ilvl w:val="0"/>
          <w:numId w:val="2"/>
        </w:numPr>
        <w:spacing w:before="120" w:after="120" w:line="264" w:lineRule="auto"/>
      </w:pPr>
      <w:r w:rsidRPr="0042211B">
        <w:t>автомобилестроение, авиастроение</w:t>
      </w:r>
    </w:p>
    <w:p w:rsidR="00851E1B" w:rsidRDefault="00C35D4F" w:rsidP="00B150E4">
      <w:pPr>
        <w:pStyle w:val="a3"/>
        <w:numPr>
          <w:ilvl w:val="0"/>
          <w:numId w:val="2"/>
        </w:numPr>
        <w:spacing w:before="120" w:after="120" w:line="264" w:lineRule="auto"/>
        <w:ind w:left="-284" w:firstLine="0"/>
      </w:pPr>
      <w:r w:rsidRPr="007C768C">
        <w:lastRenderedPageBreak/>
        <w:t>пищевая и перерабатывающая промышленность</w:t>
      </w:r>
    </w:p>
    <w:p w:rsidR="002F17B9" w:rsidRDefault="00173972" w:rsidP="00B150E4">
      <w:pPr>
        <w:pStyle w:val="a3"/>
        <w:numPr>
          <w:ilvl w:val="0"/>
          <w:numId w:val="2"/>
        </w:numPr>
        <w:spacing w:before="120" w:after="120" w:line="264" w:lineRule="auto"/>
        <w:ind w:left="-284" w:firstLine="0"/>
        <w:jc w:val="both"/>
      </w:pPr>
      <w:r>
        <w:t xml:space="preserve">высокотехнологичные </w:t>
      </w:r>
      <w:r w:rsidR="002F17B9">
        <w:t>производства</w:t>
      </w:r>
    </w:p>
    <w:p w:rsidR="00AD2905" w:rsidRDefault="00AD2905" w:rsidP="00B150E4">
      <w:pPr>
        <w:pStyle w:val="a3"/>
        <w:numPr>
          <w:ilvl w:val="0"/>
          <w:numId w:val="2"/>
        </w:numPr>
        <w:spacing w:before="120" w:after="120" w:line="264" w:lineRule="auto"/>
        <w:ind w:left="-284" w:firstLine="0"/>
        <w:jc w:val="both"/>
      </w:pPr>
      <w:r>
        <w:t>развитие транспортной инфраструктуры</w:t>
      </w:r>
    </w:p>
    <w:p w:rsidR="00AD2905" w:rsidRDefault="00C35D4F" w:rsidP="00B150E4">
      <w:pPr>
        <w:pStyle w:val="a3"/>
        <w:numPr>
          <w:ilvl w:val="0"/>
          <w:numId w:val="2"/>
        </w:numPr>
        <w:spacing w:before="120" w:after="120" w:line="264" w:lineRule="auto"/>
        <w:ind w:left="-284" w:firstLine="0"/>
      </w:pPr>
      <w:r w:rsidRPr="007C768C">
        <w:t xml:space="preserve"> тури</w:t>
      </w:r>
      <w:r w:rsidR="003C2BF2" w:rsidRPr="007C768C">
        <w:t>стско-рекреационный комплекс</w:t>
      </w:r>
    </w:p>
    <w:p w:rsidR="0042211B" w:rsidRDefault="0042211B" w:rsidP="00B150E4">
      <w:pPr>
        <w:spacing w:before="120" w:after="120" w:line="264" w:lineRule="auto"/>
        <w:jc w:val="both"/>
        <w:sectPr w:rsidR="0042211B" w:rsidSect="0042211B">
          <w:type w:val="continuous"/>
          <w:pgSz w:w="11906" w:h="16838"/>
          <w:pgMar w:top="567" w:right="707" w:bottom="426" w:left="851" w:header="708" w:footer="708" w:gutter="0"/>
          <w:cols w:num="2" w:space="708"/>
          <w:docGrid w:linePitch="360"/>
        </w:sectPr>
      </w:pPr>
    </w:p>
    <w:p w:rsidR="00D77405" w:rsidRPr="00627492" w:rsidRDefault="003A1912" w:rsidP="00B150E4">
      <w:pPr>
        <w:pStyle w:val="1"/>
        <w:spacing w:before="160" w:line="264" w:lineRule="auto"/>
        <w:rPr>
          <w:rFonts w:cstheme="minorHAnsi"/>
          <w:color w:val="auto"/>
          <w:sz w:val="24"/>
          <w:szCs w:val="24"/>
          <w:lang w:val="en-US"/>
        </w:rPr>
      </w:pPr>
      <w:r w:rsidRPr="00627492">
        <w:rPr>
          <w:rFonts w:cstheme="minorHAnsi"/>
          <w:color w:val="auto"/>
          <w:sz w:val="24"/>
          <w:szCs w:val="24"/>
          <w:lang w:val="en-US"/>
        </w:rPr>
        <w:lastRenderedPageBreak/>
        <w:t>К</w:t>
      </w:r>
      <w:r w:rsidR="00024626" w:rsidRPr="00627492">
        <w:rPr>
          <w:rFonts w:cstheme="minorHAnsi"/>
          <w:color w:val="auto"/>
          <w:sz w:val="24"/>
          <w:szCs w:val="24"/>
          <w:lang w:val="en-US"/>
        </w:rPr>
        <w:t xml:space="preserve">рупные </w:t>
      </w:r>
      <w:r w:rsidR="00024626" w:rsidRPr="00B150E4">
        <w:rPr>
          <w:rFonts w:cstheme="minorHAnsi"/>
          <w:color w:val="auto"/>
          <w:sz w:val="24"/>
          <w:szCs w:val="24"/>
        </w:rPr>
        <w:t>российские</w:t>
      </w:r>
      <w:r w:rsidR="00024626" w:rsidRPr="00627492">
        <w:rPr>
          <w:rFonts w:cstheme="minorHAnsi"/>
          <w:color w:val="auto"/>
          <w:sz w:val="24"/>
          <w:szCs w:val="24"/>
          <w:lang w:val="en-US"/>
        </w:rPr>
        <w:t xml:space="preserve"> и иностранные компании</w:t>
      </w:r>
    </w:p>
    <w:p w:rsidR="00D77405" w:rsidRDefault="00024626" w:rsidP="00B150E4">
      <w:pPr>
        <w:pStyle w:val="a3"/>
        <w:numPr>
          <w:ilvl w:val="0"/>
          <w:numId w:val="2"/>
        </w:numPr>
        <w:spacing w:after="120" w:line="264" w:lineRule="auto"/>
      </w:pPr>
      <w:r w:rsidRPr="005C4685">
        <w:t>Роснефть</w:t>
      </w:r>
      <w:r w:rsidRPr="00024626">
        <w:t xml:space="preserve">, Транснефть, Газпром, </w:t>
      </w:r>
      <w:proofErr w:type="spellStart"/>
      <w:r w:rsidRPr="00024626">
        <w:t>Соллерс</w:t>
      </w:r>
      <w:proofErr w:type="spellEnd"/>
      <w:r w:rsidRPr="00024626">
        <w:t>,</w:t>
      </w:r>
      <w:r w:rsidR="00D2524D">
        <w:t xml:space="preserve"> Мерси Трейд, </w:t>
      </w:r>
      <w:proofErr w:type="spellStart"/>
      <w:r w:rsidR="00D2524D">
        <w:t>Русагро</w:t>
      </w:r>
      <w:proofErr w:type="spellEnd"/>
    </w:p>
    <w:p w:rsidR="00EF525B" w:rsidRPr="00EF525B" w:rsidRDefault="00EF525B" w:rsidP="00B150E4">
      <w:pPr>
        <w:pStyle w:val="a3"/>
        <w:numPr>
          <w:ilvl w:val="0"/>
          <w:numId w:val="2"/>
        </w:numPr>
        <w:spacing w:before="120" w:after="120" w:line="264" w:lineRule="auto"/>
        <w:rPr>
          <w:lang w:val="en-US"/>
        </w:rPr>
      </w:pPr>
      <w:r>
        <w:t>Республика</w:t>
      </w:r>
      <w:r w:rsidRPr="00EF525B">
        <w:rPr>
          <w:lang w:val="en-US"/>
        </w:rPr>
        <w:t xml:space="preserve"> </w:t>
      </w:r>
      <w:r>
        <w:t>Корея</w:t>
      </w:r>
      <w:r w:rsidRPr="00EF525B">
        <w:rPr>
          <w:lang w:val="en-US"/>
        </w:rPr>
        <w:t xml:space="preserve">: </w:t>
      </w:r>
      <w:r w:rsidR="001A073F">
        <w:t>КОТРА</w:t>
      </w:r>
      <w:r w:rsidR="001A073F" w:rsidRPr="00EF525B">
        <w:rPr>
          <w:lang w:val="en-US"/>
        </w:rPr>
        <w:t xml:space="preserve">, </w:t>
      </w:r>
      <w:proofErr w:type="spellStart"/>
      <w:r w:rsidR="001A073F" w:rsidRPr="00EF525B">
        <w:rPr>
          <w:lang w:val="en-US"/>
        </w:rPr>
        <w:t>Lotte</w:t>
      </w:r>
      <w:proofErr w:type="spellEnd"/>
      <w:r w:rsidR="001A073F" w:rsidRPr="00EF525B">
        <w:rPr>
          <w:lang w:val="en-US"/>
        </w:rPr>
        <w:t xml:space="preserve">, </w:t>
      </w:r>
      <w:r w:rsidR="00DC735E" w:rsidRPr="00EF525B">
        <w:rPr>
          <w:lang w:val="en-US"/>
        </w:rPr>
        <w:t xml:space="preserve">Hyundai, </w:t>
      </w:r>
      <w:r w:rsidR="001A073F" w:rsidRPr="00EF525B">
        <w:rPr>
          <w:lang w:val="en-US"/>
        </w:rPr>
        <w:t>Rolls-Royce Marine Korea</w:t>
      </w:r>
      <w:r w:rsidR="00D95A0A" w:rsidRPr="00EF525B">
        <w:rPr>
          <w:lang w:val="en-US"/>
        </w:rPr>
        <w:t>, LG Electronics</w:t>
      </w:r>
      <w:r w:rsidR="00583D6B">
        <w:rPr>
          <w:lang w:val="en-US"/>
        </w:rPr>
        <w:t>, Korean Air</w:t>
      </w:r>
    </w:p>
    <w:p w:rsidR="00D77405" w:rsidRPr="00EF525B" w:rsidRDefault="00EF525B" w:rsidP="00B150E4">
      <w:pPr>
        <w:pStyle w:val="a3"/>
        <w:numPr>
          <w:ilvl w:val="0"/>
          <w:numId w:val="2"/>
        </w:numPr>
        <w:spacing w:before="120" w:after="120" w:line="264" w:lineRule="auto"/>
        <w:rPr>
          <w:lang w:val="en-US"/>
        </w:rPr>
      </w:pPr>
      <w:r>
        <w:t>Япония</w:t>
      </w:r>
      <w:r w:rsidRPr="00EF525B">
        <w:rPr>
          <w:lang w:val="en-US"/>
        </w:rPr>
        <w:t xml:space="preserve">: </w:t>
      </w:r>
      <w:r w:rsidR="00DC735E" w:rsidRPr="00EF525B">
        <w:rPr>
          <w:lang w:val="en-US"/>
        </w:rPr>
        <w:t xml:space="preserve">Mitsubishi, Marubeni, </w:t>
      </w:r>
      <w:r w:rsidR="001A073F" w:rsidRPr="00EF525B">
        <w:rPr>
          <w:lang w:val="en-US"/>
        </w:rPr>
        <w:t xml:space="preserve">Iida Group, Komatsu, </w:t>
      </w:r>
      <w:r w:rsidR="00DC735E" w:rsidRPr="00EF525B">
        <w:rPr>
          <w:lang w:val="en-US"/>
        </w:rPr>
        <w:t xml:space="preserve">Toyota, Mazda, </w:t>
      </w:r>
      <w:r w:rsidR="00DC735E">
        <w:t>Хоккайдо</w:t>
      </w:r>
      <w:r w:rsidR="00DC735E" w:rsidRPr="00EF525B">
        <w:rPr>
          <w:lang w:val="en-US"/>
        </w:rPr>
        <w:t xml:space="preserve"> </w:t>
      </w:r>
      <w:r w:rsidR="00DC735E">
        <w:t>Банк</w:t>
      </w:r>
      <w:r w:rsidR="00DC735E" w:rsidRPr="00EF525B">
        <w:rPr>
          <w:lang w:val="en-US"/>
        </w:rPr>
        <w:t xml:space="preserve"> </w:t>
      </w:r>
    </w:p>
    <w:p w:rsidR="00D77405" w:rsidRPr="00EF525B" w:rsidRDefault="00EF525B" w:rsidP="00B150E4">
      <w:pPr>
        <w:pStyle w:val="a3"/>
        <w:numPr>
          <w:ilvl w:val="0"/>
          <w:numId w:val="2"/>
        </w:numPr>
        <w:spacing w:before="120" w:after="120" w:line="264" w:lineRule="auto"/>
        <w:rPr>
          <w:lang w:val="en-US"/>
        </w:rPr>
      </w:pPr>
      <w:r>
        <w:t>КНР</w:t>
      </w:r>
      <w:r w:rsidRPr="00EF525B">
        <w:rPr>
          <w:lang w:val="en-US"/>
        </w:rPr>
        <w:t xml:space="preserve">, </w:t>
      </w:r>
      <w:r>
        <w:t>САР</w:t>
      </w:r>
      <w:r w:rsidRPr="00EF525B">
        <w:rPr>
          <w:lang w:val="en-US"/>
        </w:rPr>
        <w:t xml:space="preserve"> </w:t>
      </w:r>
      <w:r>
        <w:t>Гонконг</w:t>
      </w:r>
      <w:r w:rsidRPr="00EF525B">
        <w:rPr>
          <w:lang w:val="en-US"/>
        </w:rPr>
        <w:t xml:space="preserve">: </w:t>
      </w:r>
      <w:r w:rsidR="00583D6B" w:rsidRPr="00D83DFD">
        <w:t>корпорация</w:t>
      </w:r>
      <w:r w:rsidR="00583D6B" w:rsidRPr="00EF525B">
        <w:rPr>
          <w:lang w:val="en-US"/>
        </w:rPr>
        <w:t xml:space="preserve"> "</w:t>
      </w:r>
      <w:proofErr w:type="spellStart"/>
      <w:r w:rsidR="00583D6B" w:rsidRPr="00D83DFD">
        <w:t>Чжун</w:t>
      </w:r>
      <w:proofErr w:type="spellEnd"/>
      <w:r w:rsidR="00583D6B" w:rsidRPr="00EF525B">
        <w:rPr>
          <w:lang w:val="en-US"/>
        </w:rPr>
        <w:t xml:space="preserve"> </w:t>
      </w:r>
      <w:r w:rsidR="00583D6B" w:rsidRPr="00D83DFD">
        <w:t>Дин</w:t>
      </w:r>
      <w:r w:rsidR="00583D6B" w:rsidRPr="00EF525B">
        <w:rPr>
          <w:lang w:val="en-US"/>
        </w:rPr>
        <w:t xml:space="preserve">", </w:t>
      </w:r>
      <w:r w:rsidR="00583D6B">
        <w:t>Банк</w:t>
      </w:r>
      <w:r w:rsidR="00583D6B" w:rsidRPr="00EF525B">
        <w:rPr>
          <w:lang w:val="en-US"/>
        </w:rPr>
        <w:t xml:space="preserve"> </w:t>
      </w:r>
      <w:r w:rsidR="00583D6B">
        <w:t>Китая</w:t>
      </w:r>
      <w:r w:rsidR="00583D6B">
        <w:rPr>
          <w:lang w:val="en-US"/>
        </w:rPr>
        <w:t xml:space="preserve">, </w:t>
      </w:r>
      <w:r w:rsidR="001A073F" w:rsidRPr="00EF525B">
        <w:rPr>
          <w:lang w:val="en-US"/>
        </w:rPr>
        <w:t>Melco Internati</w:t>
      </w:r>
      <w:r w:rsidR="00C22EF1">
        <w:rPr>
          <w:lang w:val="en-US"/>
        </w:rPr>
        <w:t xml:space="preserve">onal Development, </w:t>
      </w:r>
      <w:proofErr w:type="spellStart"/>
      <w:r w:rsidR="00C22EF1">
        <w:rPr>
          <w:lang w:val="en-US"/>
        </w:rPr>
        <w:t>NagaCorp</w:t>
      </w:r>
      <w:proofErr w:type="spellEnd"/>
      <w:r w:rsidR="00C22EF1">
        <w:rPr>
          <w:lang w:val="en-US"/>
        </w:rPr>
        <w:t xml:space="preserve"> Ltd</w:t>
      </w:r>
    </w:p>
    <w:p w:rsidR="00024626" w:rsidRPr="00EF525B" w:rsidRDefault="00D77405" w:rsidP="00B150E4">
      <w:pPr>
        <w:pStyle w:val="a3"/>
        <w:numPr>
          <w:ilvl w:val="0"/>
          <w:numId w:val="2"/>
        </w:numPr>
        <w:spacing w:before="120" w:after="120" w:line="264" w:lineRule="auto"/>
        <w:rPr>
          <w:lang w:val="en-US"/>
        </w:rPr>
      </w:pPr>
      <w:r w:rsidRPr="00EF525B">
        <w:rPr>
          <w:lang w:val="en-US"/>
        </w:rPr>
        <w:t>Siemens</w:t>
      </w:r>
      <w:r w:rsidR="00EF525B">
        <w:rPr>
          <w:lang w:val="en-US"/>
        </w:rPr>
        <w:t xml:space="preserve">, </w:t>
      </w:r>
      <w:proofErr w:type="spellStart"/>
      <w:r w:rsidR="001A073F" w:rsidRPr="00EF525B">
        <w:rPr>
          <w:lang w:val="en-US"/>
        </w:rPr>
        <w:t>Nycomed</w:t>
      </w:r>
      <w:proofErr w:type="spellEnd"/>
      <w:r w:rsidR="001A073F" w:rsidRPr="00EF525B">
        <w:rPr>
          <w:lang w:val="en-US"/>
        </w:rPr>
        <w:t xml:space="preserve"> Pharma</w:t>
      </w:r>
      <w:r w:rsidR="00830AB1" w:rsidRPr="00EF525B">
        <w:rPr>
          <w:lang w:val="en-US"/>
        </w:rPr>
        <w:t xml:space="preserve">, </w:t>
      </w:r>
      <w:r w:rsidR="001A073F" w:rsidRPr="00EF525B">
        <w:rPr>
          <w:lang w:val="en-US"/>
        </w:rPr>
        <w:t xml:space="preserve">Ernst &amp; Young </w:t>
      </w:r>
      <w:r w:rsidR="00830AB1">
        <w:t>и</w:t>
      </w:r>
      <w:r w:rsidR="00830AB1" w:rsidRPr="00EF525B">
        <w:rPr>
          <w:lang w:val="en-US"/>
        </w:rPr>
        <w:t xml:space="preserve"> </w:t>
      </w:r>
      <w:r w:rsidR="00830AB1">
        <w:t>другие</w:t>
      </w:r>
    </w:p>
    <w:p w:rsidR="00AB0824" w:rsidRPr="00B536CB" w:rsidRDefault="000C420A" w:rsidP="00CF10BE">
      <w:pPr>
        <w:pStyle w:val="1"/>
        <w:spacing w:before="120"/>
        <w:rPr>
          <w:rFonts w:cstheme="minorHAnsi"/>
          <w:color w:val="auto"/>
          <w:sz w:val="24"/>
          <w:szCs w:val="24"/>
        </w:rPr>
      </w:pPr>
      <w:r w:rsidRPr="00B536CB">
        <w:rPr>
          <w:rFonts w:cstheme="minorHAnsi"/>
          <w:color w:val="auto"/>
          <w:sz w:val="24"/>
          <w:szCs w:val="24"/>
        </w:rPr>
        <w:lastRenderedPageBreak/>
        <w:t>Перспективные проекты</w:t>
      </w:r>
    </w:p>
    <w:p w:rsidR="00316E64" w:rsidRPr="007C768C" w:rsidRDefault="00493D3E" w:rsidP="00B150E4">
      <w:pPr>
        <w:pStyle w:val="a3"/>
        <w:numPr>
          <w:ilvl w:val="0"/>
          <w:numId w:val="3"/>
        </w:numPr>
        <w:spacing w:after="120"/>
        <w:jc w:val="both"/>
      </w:pPr>
      <w:r w:rsidRPr="00B150E4">
        <w:rPr>
          <w:b/>
        </w:rPr>
        <w:t>ТОР "</w:t>
      </w:r>
      <w:r w:rsidR="00316E64" w:rsidRPr="00B150E4">
        <w:rPr>
          <w:b/>
        </w:rPr>
        <w:t>Надеждинская</w:t>
      </w:r>
      <w:r w:rsidRPr="00B150E4">
        <w:rPr>
          <w:b/>
        </w:rPr>
        <w:t>"</w:t>
      </w:r>
      <w:r w:rsidRPr="007C768C">
        <w:t xml:space="preserve"> – </w:t>
      </w:r>
      <w:r w:rsidR="00316E64" w:rsidRPr="007C768C">
        <w:t xml:space="preserve">многопрофильная производственно-торговая площадка с мультимодальным транспортно-логистическим </w:t>
      </w:r>
      <w:r w:rsidR="00AD76F5">
        <w:t>комплексом</w:t>
      </w:r>
    </w:p>
    <w:p w:rsidR="00316E64" w:rsidRPr="007C768C" w:rsidRDefault="00316E64" w:rsidP="00B150E4">
      <w:pPr>
        <w:pStyle w:val="a3"/>
        <w:numPr>
          <w:ilvl w:val="0"/>
          <w:numId w:val="3"/>
        </w:numPr>
        <w:spacing w:before="120" w:after="120"/>
        <w:jc w:val="both"/>
      </w:pPr>
      <w:r w:rsidRPr="00B150E4">
        <w:rPr>
          <w:b/>
        </w:rPr>
        <w:t xml:space="preserve">ТОР </w:t>
      </w:r>
      <w:r w:rsidR="00493D3E" w:rsidRPr="00B150E4">
        <w:rPr>
          <w:b/>
        </w:rPr>
        <w:t>"</w:t>
      </w:r>
      <w:r w:rsidRPr="00B150E4">
        <w:rPr>
          <w:b/>
        </w:rPr>
        <w:t>Михайловский</w:t>
      </w:r>
      <w:r w:rsidR="00493D3E" w:rsidRPr="00B150E4">
        <w:rPr>
          <w:b/>
        </w:rPr>
        <w:t>"</w:t>
      </w:r>
      <w:r w:rsidRPr="007C768C">
        <w:t xml:space="preserve"> – агропромышленный парк современных производств с полным циклом переработки, хранения и эффективной логистики</w:t>
      </w:r>
      <w:r w:rsidR="00AD76F5">
        <w:t xml:space="preserve"> сельскохозяйственной продукции</w:t>
      </w:r>
    </w:p>
    <w:p w:rsidR="00316E64" w:rsidRPr="007C768C" w:rsidRDefault="00316E64" w:rsidP="00B150E4">
      <w:pPr>
        <w:pStyle w:val="a3"/>
        <w:numPr>
          <w:ilvl w:val="0"/>
          <w:numId w:val="3"/>
        </w:numPr>
        <w:spacing w:before="120" w:after="120"/>
        <w:jc w:val="both"/>
      </w:pPr>
      <w:r w:rsidRPr="00B150E4">
        <w:rPr>
          <w:b/>
        </w:rPr>
        <w:t xml:space="preserve">ТОР </w:t>
      </w:r>
      <w:r w:rsidR="00493D3E" w:rsidRPr="00B150E4">
        <w:rPr>
          <w:b/>
        </w:rPr>
        <w:t>"</w:t>
      </w:r>
      <w:r w:rsidRPr="00B150E4">
        <w:rPr>
          <w:b/>
        </w:rPr>
        <w:t>Большой Камень</w:t>
      </w:r>
      <w:r w:rsidR="00493D3E" w:rsidRPr="00B150E4">
        <w:rPr>
          <w:b/>
        </w:rPr>
        <w:t>"</w:t>
      </w:r>
      <w:r w:rsidRPr="007C768C">
        <w:t xml:space="preserve"> </w:t>
      </w:r>
      <w:r w:rsidR="00493D3E" w:rsidRPr="007C768C">
        <w:t xml:space="preserve">– </w:t>
      </w:r>
      <w:r w:rsidR="00493D3E">
        <w:t>в перспективе одна</w:t>
      </w:r>
      <w:r w:rsidRPr="007C768C">
        <w:t xml:space="preserve"> из крупнейших судостроительных верфей в м</w:t>
      </w:r>
      <w:r w:rsidR="00AD76F5">
        <w:t>ире</w:t>
      </w:r>
    </w:p>
    <w:p w:rsidR="00FA074A" w:rsidRDefault="00316E64" w:rsidP="00B150E4">
      <w:pPr>
        <w:pStyle w:val="a3"/>
        <w:numPr>
          <w:ilvl w:val="0"/>
          <w:numId w:val="3"/>
        </w:numPr>
        <w:spacing w:before="120" w:after="120"/>
        <w:jc w:val="both"/>
      </w:pPr>
      <w:r w:rsidRPr="00B150E4">
        <w:rPr>
          <w:b/>
        </w:rPr>
        <w:t xml:space="preserve">ТОР </w:t>
      </w:r>
      <w:r w:rsidR="00493D3E" w:rsidRPr="00B150E4">
        <w:rPr>
          <w:b/>
        </w:rPr>
        <w:t>"</w:t>
      </w:r>
      <w:r w:rsidRPr="00B150E4">
        <w:rPr>
          <w:b/>
        </w:rPr>
        <w:t>Нефтехимический</w:t>
      </w:r>
      <w:r w:rsidR="00493D3E" w:rsidRPr="00B150E4">
        <w:rPr>
          <w:b/>
        </w:rPr>
        <w:t>"</w:t>
      </w:r>
      <w:r w:rsidRPr="007C768C">
        <w:t xml:space="preserve"> </w:t>
      </w:r>
      <w:r w:rsidR="00493D3E" w:rsidRPr="007C768C">
        <w:t>–</w:t>
      </w:r>
      <w:r w:rsidR="00493D3E">
        <w:t xml:space="preserve"> </w:t>
      </w:r>
      <w:r w:rsidRPr="007C768C">
        <w:t xml:space="preserve">производство бензина, полипропилена </w:t>
      </w:r>
      <w:r w:rsidR="00AD76F5">
        <w:t>и товаров народного потребления</w:t>
      </w:r>
    </w:p>
    <w:p w:rsidR="00E57A60" w:rsidRPr="007C768C" w:rsidRDefault="00E762EA" w:rsidP="005468FA">
      <w:pPr>
        <w:spacing w:before="120" w:after="120"/>
        <w:jc w:val="both"/>
      </w:pPr>
      <w:r>
        <w:t xml:space="preserve">В числе </w:t>
      </w:r>
      <w:r w:rsidR="00A44059">
        <w:t>проектов ТОР</w:t>
      </w:r>
      <w:r w:rsidR="00E57A60" w:rsidRPr="007C768C">
        <w:t xml:space="preserve"> - строительство крупнейшего в России Восточного нефтехимического комплекса, Находкинского завода минеральных удобрений, судостроительного комплекса </w:t>
      </w:r>
      <w:r w:rsidR="00E57A60">
        <w:t>"</w:t>
      </w:r>
      <w:r w:rsidR="00E57A60" w:rsidRPr="007C768C">
        <w:t>Звезда</w:t>
      </w:r>
      <w:r w:rsidR="00E57A60">
        <w:t>"</w:t>
      </w:r>
      <w:r w:rsidR="00E57A60" w:rsidRPr="007C768C">
        <w:t>. Здесь создаются крупнейшие на Дальнем Востоке молочный</w:t>
      </w:r>
      <w:r w:rsidR="00E57A60">
        <w:t>,</w:t>
      </w:r>
      <w:r w:rsidR="00E57A60" w:rsidRPr="007C768C">
        <w:t xml:space="preserve"> мясоперерабатывающий </w:t>
      </w:r>
      <w:r w:rsidR="00E57A60">
        <w:t xml:space="preserve">и птицеводческий </w:t>
      </w:r>
      <w:r w:rsidR="00E57A60" w:rsidRPr="007C768C">
        <w:t>комплексы</w:t>
      </w:r>
      <w:r w:rsidR="00E57A60">
        <w:t>, современное тепличное хозяйство</w:t>
      </w:r>
      <w:r w:rsidR="00AA17AC">
        <w:t>, сборочные</w:t>
      </w:r>
      <w:r w:rsidR="00AA17AC" w:rsidRPr="007C768C">
        <w:t xml:space="preserve"> производств</w:t>
      </w:r>
      <w:r w:rsidR="00AA17AC">
        <w:t>а</w:t>
      </w:r>
      <w:r w:rsidR="00AA17AC" w:rsidRPr="007C768C">
        <w:t xml:space="preserve"> по выпуску </w:t>
      </w:r>
      <w:r>
        <w:t>сельхоз</w:t>
      </w:r>
      <w:r w:rsidR="00AA17AC" w:rsidRPr="007C768C">
        <w:t>техники и оборудования</w:t>
      </w:r>
      <w:r w:rsidR="00AA17AC">
        <w:t>.</w:t>
      </w:r>
    </w:p>
    <w:p w:rsidR="00C6442F" w:rsidRDefault="00E57A60" w:rsidP="005468FA">
      <w:pPr>
        <w:spacing w:before="120" w:after="120"/>
        <w:jc w:val="both"/>
      </w:pPr>
      <w:r>
        <w:t xml:space="preserve">На базе </w:t>
      </w:r>
      <w:r w:rsidRPr="007C768C">
        <w:rPr>
          <w:b/>
        </w:rPr>
        <w:t>Свободного порта</w:t>
      </w:r>
      <w:r>
        <w:rPr>
          <w:b/>
        </w:rPr>
        <w:t xml:space="preserve"> </w:t>
      </w:r>
      <w:r w:rsidR="00C66A42">
        <w:rPr>
          <w:b/>
        </w:rPr>
        <w:t xml:space="preserve">Владивосток </w:t>
      </w:r>
      <w:r w:rsidRPr="00E57A60">
        <w:t>откр</w:t>
      </w:r>
      <w:r>
        <w:t>ыт</w:t>
      </w:r>
      <w:r w:rsidR="00630227">
        <w:t xml:space="preserve">а индийская фабрика по огранке алмазов, работает </w:t>
      </w:r>
      <w:r w:rsidR="00630227" w:rsidRPr="007C768C">
        <w:t>современная производственно-логистическая зона</w:t>
      </w:r>
      <w:r w:rsidR="00630227">
        <w:t xml:space="preserve">, </w:t>
      </w:r>
      <w:r w:rsidR="000A2477" w:rsidRPr="005165E7">
        <w:t xml:space="preserve">крупнейший на Дальнем Востоке </w:t>
      </w:r>
      <w:r w:rsidR="000A2477">
        <w:t xml:space="preserve">детский медицинский центр, комплексный реабилитационный </w:t>
      </w:r>
      <w:r w:rsidR="000A2477" w:rsidRPr="00E0405F">
        <w:t xml:space="preserve">центр </w:t>
      </w:r>
      <w:r w:rsidR="000A2477">
        <w:t xml:space="preserve">с участием японских инвесторов, </w:t>
      </w:r>
      <w:r w:rsidR="00630227">
        <w:t xml:space="preserve">реализуется </w:t>
      </w:r>
      <w:r w:rsidR="00630227" w:rsidRPr="007C768C">
        <w:t>проект</w:t>
      </w:r>
      <w:r w:rsidR="00630227">
        <w:t xml:space="preserve"> по строительству</w:t>
      </w:r>
      <w:r w:rsidR="00630227" w:rsidRPr="007C768C">
        <w:t xml:space="preserve"> 850 тыс. кв. м жилья</w:t>
      </w:r>
      <w:r w:rsidR="000A2477">
        <w:t xml:space="preserve"> </w:t>
      </w:r>
      <w:r w:rsidR="00630227" w:rsidRPr="007C768C">
        <w:t>во Владивостоке.</w:t>
      </w:r>
      <w:r w:rsidR="00630227">
        <w:t xml:space="preserve"> </w:t>
      </w:r>
      <w:r w:rsidR="00CF76FD">
        <w:t>Б</w:t>
      </w:r>
      <w:r w:rsidR="00C6442F">
        <w:t>удет создана</w:t>
      </w:r>
      <w:r w:rsidRPr="007C768C">
        <w:t xml:space="preserve"> современная инфраструктура для перевалки и хранения рыбной продукции,</w:t>
      </w:r>
      <w:r w:rsidR="00C6442F">
        <w:t xml:space="preserve"> </w:t>
      </w:r>
      <w:r w:rsidRPr="007C768C">
        <w:t>новые жилые комплексы, торговые и развлекательные центры, складские мощности, гостиницы</w:t>
      </w:r>
      <w:r w:rsidR="001B19BD">
        <w:t>,</w:t>
      </w:r>
      <w:r w:rsidRPr="007C768C">
        <w:t xml:space="preserve"> заводы по производству упаковки и </w:t>
      </w:r>
      <w:r w:rsidR="001B19BD">
        <w:t>стро</w:t>
      </w:r>
      <w:r w:rsidR="00CF76FD">
        <w:t>й</w:t>
      </w:r>
      <w:r w:rsidR="001B19BD">
        <w:t>материалов</w:t>
      </w:r>
      <w:r w:rsidR="00C6442F">
        <w:t xml:space="preserve"> и многое другое.</w:t>
      </w:r>
    </w:p>
    <w:p w:rsidR="00571F59" w:rsidRPr="005B1D23" w:rsidRDefault="00571F59" w:rsidP="00571F59">
      <w:pPr>
        <w:spacing w:before="120" w:after="120"/>
        <w:jc w:val="both"/>
        <w:rPr>
          <w:b/>
        </w:rPr>
      </w:pPr>
      <w:r w:rsidRPr="005B1D23">
        <w:t>ТОР и СПВ сегодня:</w:t>
      </w:r>
      <w:r w:rsidRPr="005B1D23">
        <w:rPr>
          <w:b/>
        </w:rPr>
        <w:t xml:space="preserve"> более 800 резидентов, 1,3 трлн рублей  инвестиций, 70 тысяч рабочих мест</w:t>
      </w:r>
      <w:r>
        <w:rPr>
          <w:b/>
        </w:rPr>
        <w:t>.</w:t>
      </w:r>
    </w:p>
    <w:p w:rsidR="009C08BB" w:rsidRDefault="001B7CF4" w:rsidP="009C08BB">
      <w:pPr>
        <w:spacing w:before="120" w:after="120"/>
        <w:jc w:val="both"/>
      </w:pPr>
      <w:r w:rsidRPr="007C768C">
        <w:t xml:space="preserve">В Приморском крае создается новая </w:t>
      </w:r>
      <w:r w:rsidRPr="007C768C">
        <w:rPr>
          <w:b/>
        </w:rPr>
        <w:t>транспортная инфраструктура</w:t>
      </w:r>
      <w:r w:rsidRPr="007C768C">
        <w:t xml:space="preserve"> (строительство дорог, мостов, развязок, транспортно-логистических комплексов). </w:t>
      </w:r>
      <w:r w:rsidR="009C08BB" w:rsidRPr="007C768C">
        <w:t xml:space="preserve">В Приморском крае создается новая </w:t>
      </w:r>
      <w:r w:rsidR="009C08BB" w:rsidRPr="007C768C">
        <w:rPr>
          <w:b/>
        </w:rPr>
        <w:t>транспортная инфраструктура</w:t>
      </w:r>
      <w:r w:rsidR="009C08BB" w:rsidRPr="007C768C">
        <w:t xml:space="preserve"> (строительство дорог, мостов, развязок, транспортно-логистических комплексов). </w:t>
      </w:r>
      <w:r w:rsidR="009C08BB">
        <w:t xml:space="preserve">Развитие </w:t>
      </w:r>
      <w:r w:rsidR="009C08BB" w:rsidRPr="007C768C">
        <w:t xml:space="preserve">международных транспортных коридоров </w:t>
      </w:r>
      <w:r w:rsidR="009C08BB">
        <w:t>"</w:t>
      </w:r>
      <w:r w:rsidR="009C08BB" w:rsidRPr="007C768C">
        <w:t>Приморье-1</w:t>
      </w:r>
      <w:r w:rsidR="009C08BB">
        <w:t>"</w:t>
      </w:r>
      <w:r w:rsidR="009C08BB" w:rsidRPr="007C768C">
        <w:t xml:space="preserve"> и </w:t>
      </w:r>
      <w:r w:rsidR="009C08BB">
        <w:t>"Приморье</w:t>
      </w:r>
      <w:r w:rsidR="009C08BB" w:rsidRPr="00D95A0A">
        <w:t>-</w:t>
      </w:r>
      <w:r w:rsidR="009C08BB" w:rsidRPr="007C768C">
        <w:t>2</w:t>
      </w:r>
      <w:r w:rsidR="009C08BB">
        <w:t>"</w:t>
      </w:r>
      <w:r w:rsidR="009C08BB" w:rsidRPr="00072A27">
        <w:t xml:space="preserve"> </w:t>
      </w:r>
      <w:r w:rsidR="009C08BB">
        <w:t xml:space="preserve">значительно сократит </w:t>
      </w:r>
      <w:r w:rsidR="009C08BB" w:rsidRPr="00072A27">
        <w:t xml:space="preserve">путь от северо-восточных китайских провинций Хэйлунцзян и Цзилинь </w:t>
      </w:r>
      <w:r w:rsidR="009C08BB">
        <w:t>до южных</w:t>
      </w:r>
      <w:r w:rsidR="009C08BB" w:rsidRPr="00072A27">
        <w:t xml:space="preserve"> п</w:t>
      </w:r>
      <w:r w:rsidR="009C08BB">
        <w:t xml:space="preserve">ортов Приморья. В </w:t>
      </w:r>
      <w:r w:rsidR="009C08BB" w:rsidRPr="002001EF">
        <w:t xml:space="preserve">долгосрочной перспективе </w:t>
      </w:r>
      <w:r w:rsidR="009C08BB">
        <w:t xml:space="preserve">это </w:t>
      </w:r>
      <w:r w:rsidR="009C08BB" w:rsidRPr="002001EF">
        <w:t>позволит обеспечить ежегодный прирост ВРП на 4−5%, создание более 3 000 рабочих мест</w:t>
      </w:r>
      <w:r w:rsidR="009C08BB">
        <w:t xml:space="preserve"> и рост грузооборота до 45 т </w:t>
      </w:r>
      <w:r w:rsidR="009C08BB" w:rsidRPr="002001EF">
        <w:t>в год.</w:t>
      </w:r>
      <w:r w:rsidR="009C08BB">
        <w:t xml:space="preserve"> </w:t>
      </w:r>
    </w:p>
    <w:p w:rsidR="00E85990" w:rsidRPr="00FA12B9" w:rsidRDefault="00E85990" w:rsidP="00E85990">
      <w:pPr>
        <w:spacing w:before="120" w:after="0"/>
        <w:jc w:val="both"/>
      </w:pPr>
      <w:r>
        <w:rPr>
          <w:b/>
        </w:rPr>
        <w:t>Федеральная</w:t>
      </w:r>
      <w:r w:rsidRPr="00CF3C10">
        <w:rPr>
          <w:b/>
        </w:rPr>
        <w:t xml:space="preserve"> про</w:t>
      </w:r>
      <w:r>
        <w:rPr>
          <w:b/>
        </w:rPr>
        <w:t>грамма</w:t>
      </w:r>
      <w:r w:rsidRPr="00CF3C10">
        <w:rPr>
          <w:b/>
        </w:rPr>
        <w:t xml:space="preserve"> </w:t>
      </w:r>
      <w:r>
        <w:rPr>
          <w:b/>
        </w:rPr>
        <w:t>"</w:t>
      </w:r>
      <w:r w:rsidRPr="00CF3C10">
        <w:rPr>
          <w:b/>
        </w:rPr>
        <w:t>Дальневосточный гектар</w:t>
      </w:r>
      <w:r>
        <w:rPr>
          <w:b/>
        </w:rPr>
        <w:t xml:space="preserve">" - </w:t>
      </w:r>
      <w:r>
        <w:t xml:space="preserve">предоставление земли гражданам России для хозяйственной деятельности или строительства недвижимости. </w:t>
      </w:r>
      <w:r w:rsidR="00B33489">
        <w:t>Э</w:t>
      </w:r>
      <w:r>
        <w:t xml:space="preserve">то даст импульс развитию региональной экономики и </w:t>
      </w:r>
      <w:r w:rsidR="00B33489">
        <w:t xml:space="preserve">к 2025 году </w:t>
      </w:r>
      <w:r>
        <w:t xml:space="preserve">увеличит население </w:t>
      </w:r>
      <w:r w:rsidRPr="00403229">
        <w:t>Дальнего Востока почти в 6 раз — до</w:t>
      </w:r>
      <w:r>
        <w:t xml:space="preserve"> </w:t>
      </w:r>
      <w:r w:rsidRPr="00403229">
        <w:t>36 млн человек.</w:t>
      </w:r>
      <w:r w:rsidRPr="00FA12B9">
        <w:t xml:space="preserve"> </w:t>
      </w:r>
    </w:p>
    <w:p w:rsidR="00F27219" w:rsidRPr="00B536CB" w:rsidRDefault="00F27219" w:rsidP="00B150E4">
      <w:pPr>
        <w:pStyle w:val="1"/>
        <w:spacing w:before="160"/>
        <w:rPr>
          <w:rFonts w:cstheme="minorHAnsi"/>
          <w:color w:val="auto"/>
          <w:sz w:val="24"/>
          <w:szCs w:val="24"/>
        </w:rPr>
      </w:pPr>
      <w:r w:rsidRPr="00B150E4">
        <w:rPr>
          <w:rFonts w:cstheme="minorHAnsi"/>
          <w:color w:val="auto"/>
          <w:sz w:val="24"/>
          <w:szCs w:val="24"/>
          <w:lang w:val="en-US"/>
        </w:rPr>
        <w:t>Международное</w:t>
      </w:r>
      <w:r w:rsidRPr="00B536CB">
        <w:rPr>
          <w:rFonts w:cstheme="minorHAnsi"/>
          <w:color w:val="auto"/>
          <w:sz w:val="24"/>
          <w:szCs w:val="24"/>
        </w:rPr>
        <w:t xml:space="preserve"> сотрудничество</w:t>
      </w:r>
    </w:p>
    <w:p w:rsidR="00F27219" w:rsidRPr="005C4685" w:rsidRDefault="00F27219" w:rsidP="00CF10BE">
      <w:pPr>
        <w:pStyle w:val="a3"/>
        <w:numPr>
          <w:ilvl w:val="0"/>
          <w:numId w:val="2"/>
        </w:numPr>
        <w:spacing w:after="120"/>
      </w:pPr>
      <w:r w:rsidRPr="005C4685">
        <w:t>перспективный регион для выхода зарубежного бизнеса на рынок Дальнего Востока России</w:t>
      </w:r>
    </w:p>
    <w:p w:rsidR="00F27219" w:rsidRDefault="00F27219" w:rsidP="005468FA">
      <w:pPr>
        <w:pStyle w:val="a3"/>
        <w:numPr>
          <w:ilvl w:val="0"/>
          <w:numId w:val="2"/>
        </w:numPr>
        <w:spacing w:after="120"/>
        <w:jc w:val="both"/>
      </w:pPr>
      <w:r>
        <w:t>стратегическая</w:t>
      </w:r>
      <w:r w:rsidRPr="007C768C">
        <w:t xml:space="preserve"> площадк</w:t>
      </w:r>
      <w:r>
        <w:t>а</w:t>
      </w:r>
      <w:r w:rsidRPr="007C768C">
        <w:t xml:space="preserve"> для освоени</w:t>
      </w:r>
      <w:r>
        <w:t>я растущих международных рынков АТР</w:t>
      </w:r>
    </w:p>
    <w:p w:rsidR="00901CF0" w:rsidRDefault="00901CF0" w:rsidP="005468FA">
      <w:pPr>
        <w:pStyle w:val="a3"/>
        <w:numPr>
          <w:ilvl w:val="0"/>
          <w:numId w:val="2"/>
        </w:numPr>
        <w:spacing w:after="120"/>
        <w:jc w:val="both"/>
      </w:pPr>
      <w:r>
        <w:t>в</w:t>
      </w:r>
      <w:r w:rsidR="00F27219" w:rsidRPr="007C768C">
        <w:t>нешнеторговый оборот края</w:t>
      </w:r>
      <w:r w:rsidR="00C75CD8">
        <w:t xml:space="preserve">: </w:t>
      </w:r>
      <w:r w:rsidR="00C75CD8" w:rsidRPr="00C75CD8">
        <w:t xml:space="preserve">3,55 млрд </w:t>
      </w:r>
      <w:r w:rsidR="00C75CD8">
        <w:t>долларов США</w:t>
      </w:r>
      <w:r w:rsidR="00C75CD8" w:rsidRPr="00C75CD8">
        <w:t xml:space="preserve">, </w:t>
      </w:r>
      <w:r w:rsidR="00F27219" w:rsidRPr="007C768C">
        <w:t xml:space="preserve">рост </w:t>
      </w:r>
      <w:r w:rsidR="00F27219">
        <w:t>1</w:t>
      </w:r>
      <w:r w:rsidR="00F27219" w:rsidRPr="007C768C">
        <w:t>13%</w:t>
      </w:r>
      <w:r w:rsidR="00F27219">
        <w:t xml:space="preserve"> </w:t>
      </w:r>
      <w:r w:rsidR="001F2FA1">
        <w:t xml:space="preserve">за </w:t>
      </w:r>
      <w:r w:rsidRPr="007C768C">
        <w:t>1-</w:t>
      </w:r>
      <w:r w:rsidR="001F2FA1">
        <w:t>е</w:t>
      </w:r>
      <w:r w:rsidRPr="007C768C">
        <w:t xml:space="preserve"> </w:t>
      </w:r>
      <w:r w:rsidR="001F2FA1">
        <w:t>полугодие</w:t>
      </w:r>
      <w:r w:rsidRPr="007C768C">
        <w:t xml:space="preserve"> 2018 г.</w:t>
      </w:r>
      <w:r w:rsidR="005D1954">
        <w:t xml:space="preserve">, </w:t>
      </w:r>
    </w:p>
    <w:p w:rsidR="00901CF0" w:rsidRDefault="00F27219" w:rsidP="005468FA">
      <w:pPr>
        <w:pStyle w:val="a3"/>
        <w:numPr>
          <w:ilvl w:val="0"/>
          <w:numId w:val="2"/>
        </w:numPr>
        <w:spacing w:after="120"/>
        <w:jc w:val="both"/>
      </w:pPr>
      <w:r w:rsidRPr="007C768C">
        <w:t xml:space="preserve">рост экспорта - </w:t>
      </w:r>
      <w:r>
        <w:t>1</w:t>
      </w:r>
      <w:r w:rsidRPr="007C768C">
        <w:t xml:space="preserve">16,2%, импорта - </w:t>
      </w:r>
      <w:r>
        <w:t>10</w:t>
      </w:r>
      <w:r w:rsidRPr="007C768C">
        <w:t>9,9</w:t>
      </w:r>
      <w:r w:rsidR="00901CF0">
        <w:t>%</w:t>
      </w:r>
      <w:r w:rsidR="0015761A">
        <w:t xml:space="preserve"> </w:t>
      </w:r>
    </w:p>
    <w:p w:rsidR="00901CF0" w:rsidRDefault="00901CF0" w:rsidP="005468FA">
      <w:pPr>
        <w:pStyle w:val="a3"/>
        <w:numPr>
          <w:ilvl w:val="0"/>
          <w:numId w:val="2"/>
        </w:numPr>
        <w:spacing w:after="120"/>
        <w:jc w:val="both"/>
      </w:pPr>
      <w:r>
        <w:t xml:space="preserve">внешнеэкономическая деятельность с более чем </w:t>
      </w:r>
      <w:r w:rsidR="00F27219" w:rsidRPr="007C768C">
        <w:t>100 странами мира</w:t>
      </w:r>
    </w:p>
    <w:p w:rsidR="001F2FA1" w:rsidRDefault="00901CF0" w:rsidP="005468FA">
      <w:pPr>
        <w:pStyle w:val="a3"/>
        <w:numPr>
          <w:ilvl w:val="0"/>
          <w:numId w:val="2"/>
        </w:numPr>
        <w:spacing w:after="120"/>
        <w:jc w:val="both"/>
      </w:pPr>
      <w:r>
        <w:t>г</w:t>
      </w:r>
      <w:r w:rsidR="00F27219" w:rsidRPr="007C768C">
        <w:t>лавные торговые партнёры -</w:t>
      </w:r>
      <w:r w:rsidR="001F2FA1">
        <w:t xml:space="preserve"> КНР, Республика Корея и Япония</w:t>
      </w:r>
    </w:p>
    <w:p w:rsidR="001F2FA1" w:rsidRDefault="00F27219" w:rsidP="005468FA">
      <w:pPr>
        <w:pStyle w:val="a3"/>
        <w:numPr>
          <w:ilvl w:val="0"/>
          <w:numId w:val="2"/>
        </w:numPr>
        <w:spacing w:after="120"/>
        <w:jc w:val="both"/>
      </w:pPr>
      <w:r w:rsidRPr="007C768C">
        <w:t xml:space="preserve">23 консульских представительства иностранных государств </w:t>
      </w:r>
    </w:p>
    <w:p w:rsidR="001F2FA1" w:rsidRDefault="00F27219" w:rsidP="005468FA">
      <w:pPr>
        <w:pStyle w:val="a3"/>
        <w:numPr>
          <w:ilvl w:val="0"/>
          <w:numId w:val="2"/>
        </w:numPr>
        <w:spacing w:after="120"/>
        <w:jc w:val="both"/>
      </w:pPr>
      <w:r w:rsidRPr="007C768C">
        <w:t xml:space="preserve">более </w:t>
      </w:r>
      <w:r w:rsidR="001F2FA1">
        <w:t>1</w:t>
      </w:r>
      <w:r>
        <w:t> </w:t>
      </w:r>
      <w:r w:rsidRPr="007C768C">
        <w:t>000 компаний</w:t>
      </w:r>
      <w:r w:rsidR="00FA255F">
        <w:t xml:space="preserve"> с участием иностранного капитала</w:t>
      </w:r>
    </w:p>
    <w:p w:rsidR="00FA255F" w:rsidRDefault="00B45AAC" w:rsidP="005468FA">
      <w:pPr>
        <w:pStyle w:val="a3"/>
        <w:numPr>
          <w:ilvl w:val="0"/>
          <w:numId w:val="2"/>
        </w:numPr>
        <w:spacing w:after="120"/>
        <w:jc w:val="both"/>
      </w:pPr>
      <w:r>
        <w:t>более 4 млн туристов в 2017 году - рост 130% к 2016 г.</w:t>
      </w:r>
    </w:p>
    <w:p w:rsidR="001F2FA1" w:rsidRDefault="00F27219" w:rsidP="005468FA">
      <w:pPr>
        <w:pStyle w:val="a3"/>
        <w:numPr>
          <w:ilvl w:val="0"/>
          <w:numId w:val="2"/>
        </w:numPr>
        <w:spacing w:after="120"/>
        <w:jc w:val="both"/>
      </w:pPr>
      <w:r>
        <w:t>упрощённый визовый режим – электр</w:t>
      </w:r>
      <w:r w:rsidR="001F2FA1">
        <w:t>онная виза для граждан 18 стран</w:t>
      </w:r>
    </w:p>
    <w:p w:rsidR="00C23404" w:rsidRDefault="00F27219" w:rsidP="005468FA">
      <w:pPr>
        <w:pStyle w:val="a3"/>
        <w:numPr>
          <w:ilvl w:val="0"/>
          <w:numId w:val="2"/>
        </w:numPr>
        <w:spacing w:after="120"/>
        <w:jc w:val="both"/>
      </w:pPr>
      <w:r w:rsidRPr="007C768C">
        <w:t>центр принятия ключевых политических и экон</w:t>
      </w:r>
      <w:r w:rsidR="001F2FA1">
        <w:t>омических решений России в АТР</w:t>
      </w:r>
    </w:p>
    <w:p w:rsidR="0064087E" w:rsidRDefault="00FE554D" w:rsidP="005468FA">
      <w:pPr>
        <w:pStyle w:val="a3"/>
        <w:spacing w:after="120"/>
        <w:ind w:left="360"/>
        <w:jc w:val="both"/>
      </w:pPr>
      <w:r>
        <w:t>З</w:t>
      </w:r>
      <w:r w:rsidR="0014305F">
        <w:t xml:space="preserve">десь </w:t>
      </w:r>
      <w:r w:rsidR="00F27219" w:rsidRPr="007C768C">
        <w:t>проводится Восточный экономический форум</w:t>
      </w:r>
      <w:r>
        <w:t xml:space="preserve"> </w:t>
      </w:r>
      <w:proofErr w:type="gramStart"/>
      <w:r>
        <w:t>с участим</w:t>
      </w:r>
      <w:proofErr w:type="gramEnd"/>
      <w:r w:rsidR="00F27219" w:rsidRPr="007C768C">
        <w:t xml:space="preserve"> первы</w:t>
      </w:r>
      <w:r>
        <w:t>х</w:t>
      </w:r>
      <w:r w:rsidR="00F27219" w:rsidRPr="007C768C">
        <w:t xml:space="preserve"> лиц государств </w:t>
      </w:r>
      <w:r w:rsidR="00F27219">
        <w:t xml:space="preserve">АТР </w:t>
      </w:r>
      <w:r>
        <w:t>и ведущих представителей</w:t>
      </w:r>
      <w:r w:rsidR="00F27219" w:rsidRPr="007C768C">
        <w:t xml:space="preserve"> международного делового сообщества.</w:t>
      </w:r>
      <w:r>
        <w:t xml:space="preserve"> </w:t>
      </w:r>
    </w:p>
    <w:p w:rsidR="00C23404" w:rsidRPr="003A0121" w:rsidRDefault="0064087E" w:rsidP="005468FA">
      <w:pPr>
        <w:pStyle w:val="a3"/>
        <w:spacing w:after="120"/>
        <w:ind w:left="360"/>
        <w:jc w:val="both"/>
      </w:pPr>
      <w:r>
        <w:t xml:space="preserve">На </w:t>
      </w:r>
      <w:r w:rsidR="00C23404">
        <w:t xml:space="preserve">ВЭФ-2018 </w:t>
      </w:r>
      <w:r w:rsidR="0014305F">
        <w:t>Приморский край</w:t>
      </w:r>
      <w:r w:rsidR="00C23404">
        <w:t xml:space="preserve"> подписа</w:t>
      </w:r>
      <w:r w:rsidR="0014305F">
        <w:t>л</w:t>
      </w:r>
      <w:r w:rsidR="00C23404">
        <w:t xml:space="preserve"> более 50 соглашений на 120 млрд рублей.</w:t>
      </w:r>
    </w:p>
    <w:p w:rsidR="00B536CB" w:rsidRPr="005F001C" w:rsidRDefault="00894753" w:rsidP="0058272A">
      <w:pPr>
        <w:pStyle w:val="1"/>
        <w:spacing w:before="120"/>
        <w:jc w:val="center"/>
        <w:rPr>
          <w:rFonts w:cstheme="minorHAnsi"/>
          <w:color w:val="auto"/>
        </w:rPr>
      </w:pPr>
      <w:r w:rsidRPr="005F001C">
        <w:rPr>
          <w:rFonts w:cstheme="minorHAnsi"/>
          <w:color w:val="auto"/>
        </w:rPr>
        <w:t>Добро пожаловать в Приморский край!</w:t>
      </w:r>
    </w:p>
    <w:p w:rsidR="00CF76FD" w:rsidRDefault="00CF76FD" w:rsidP="00094AC3">
      <w:pPr>
        <w:spacing w:after="0" w:line="240" w:lineRule="auto"/>
        <w:jc w:val="right"/>
        <w:rPr>
          <w:rFonts w:cstheme="minorHAnsi"/>
          <w:i/>
          <w:sz w:val="16"/>
          <w:szCs w:val="16"/>
        </w:rPr>
      </w:pPr>
    </w:p>
    <w:p w:rsidR="00975B63" w:rsidRPr="00094AC3" w:rsidRDefault="00DC0AB5" w:rsidP="00094AC3">
      <w:pPr>
        <w:spacing w:after="0" w:line="240" w:lineRule="auto"/>
        <w:jc w:val="right"/>
        <w:rPr>
          <w:sz w:val="16"/>
          <w:szCs w:val="16"/>
        </w:rPr>
      </w:pPr>
      <w:r w:rsidRPr="00094AC3">
        <w:rPr>
          <w:rFonts w:cstheme="minorHAnsi"/>
          <w:i/>
          <w:sz w:val="16"/>
          <w:szCs w:val="16"/>
        </w:rPr>
        <w:t xml:space="preserve">В материале использованы данные из информационных источников </w:t>
      </w:r>
      <w:r w:rsidR="00CF76FD">
        <w:rPr>
          <w:rFonts w:cstheme="minorHAnsi"/>
          <w:i/>
          <w:sz w:val="16"/>
          <w:szCs w:val="16"/>
        </w:rPr>
        <w:t xml:space="preserve">Росстата </w:t>
      </w:r>
      <w:r w:rsidR="00CF76FD" w:rsidRPr="00CF76FD">
        <w:rPr>
          <w:rFonts w:cstheme="minorHAnsi"/>
          <w:i/>
          <w:sz w:val="16"/>
          <w:szCs w:val="16"/>
        </w:rPr>
        <w:t>(</w:t>
      </w:r>
      <w:r w:rsidR="00CF76FD">
        <w:rPr>
          <w:rFonts w:cstheme="minorHAnsi"/>
          <w:i/>
          <w:sz w:val="16"/>
          <w:szCs w:val="16"/>
          <w:lang w:val="en-US"/>
        </w:rPr>
        <w:t>www</w:t>
      </w:r>
      <w:r w:rsidR="00CF76FD">
        <w:rPr>
          <w:rFonts w:cstheme="minorHAnsi"/>
          <w:i/>
          <w:sz w:val="16"/>
          <w:szCs w:val="16"/>
        </w:rPr>
        <w:t>.</w:t>
      </w:r>
      <w:proofErr w:type="spellStart"/>
      <w:r w:rsidR="00CF76FD">
        <w:rPr>
          <w:rFonts w:cstheme="minorHAnsi"/>
          <w:i/>
          <w:sz w:val="16"/>
          <w:szCs w:val="16"/>
          <w:lang w:val="en-US"/>
        </w:rPr>
        <w:t>gks</w:t>
      </w:r>
      <w:proofErr w:type="spellEnd"/>
      <w:r w:rsidR="00CF76FD" w:rsidRPr="00CF76FD">
        <w:rPr>
          <w:rFonts w:cstheme="minorHAnsi"/>
          <w:i/>
          <w:sz w:val="16"/>
          <w:szCs w:val="16"/>
        </w:rPr>
        <w:t>.</w:t>
      </w:r>
      <w:proofErr w:type="spellStart"/>
      <w:r w:rsidR="00CF76FD">
        <w:rPr>
          <w:rFonts w:cstheme="minorHAnsi"/>
          <w:i/>
          <w:sz w:val="16"/>
          <w:szCs w:val="16"/>
          <w:lang w:val="en-US"/>
        </w:rPr>
        <w:t>ru</w:t>
      </w:r>
      <w:proofErr w:type="spellEnd"/>
      <w:r w:rsidR="00CF76FD" w:rsidRPr="00CF76FD">
        <w:rPr>
          <w:rFonts w:cstheme="minorHAnsi"/>
          <w:i/>
          <w:sz w:val="16"/>
          <w:szCs w:val="16"/>
        </w:rPr>
        <w:t xml:space="preserve">), </w:t>
      </w:r>
      <w:proofErr w:type="spellStart"/>
      <w:r w:rsidRPr="00094AC3">
        <w:rPr>
          <w:rFonts w:cstheme="minorHAnsi"/>
          <w:i/>
          <w:sz w:val="16"/>
          <w:szCs w:val="16"/>
        </w:rPr>
        <w:t>Минвостокразвития</w:t>
      </w:r>
      <w:proofErr w:type="spellEnd"/>
      <w:r w:rsidRPr="00094AC3">
        <w:rPr>
          <w:rFonts w:cstheme="minorHAnsi"/>
          <w:i/>
          <w:sz w:val="16"/>
          <w:szCs w:val="16"/>
        </w:rPr>
        <w:t xml:space="preserve"> России (</w:t>
      </w:r>
      <w:r w:rsidRPr="00094AC3">
        <w:rPr>
          <w:rFonts w:cstheme="minorHAnsi"/>
          <w:i/>
          <w:sz w:val="16"/>
          <w:szCs w:val="16"/>
          <w:lang w:val="en-US"/>
        </w:rPr>
        <w:t>www</w:t>
      </w:r>
      <w:r w:rsidRPr="00094AC3">
        <w:rPr>
          <w:rFonts w:cstheme="minorHAnsi"/>
          <w:i/>
          <w:sz w:val="16"/>
          <w:szCs w:val="16"/>
        </w:rPr>
        <w:t>.</w:t>
      </w:r>
      <w:r w:rsidRPr="00094AC3">
        <w:rPr>
          <w:rFonts w:cstheme="minorHAnsi"/>
          <w:i/>
          <w:sz w:val="16"/>
          <w:szCs w:val="16"/>
          <w:lang w:val="en-US"/>
        </w:rPr>
        <w:t>minvr</w:t>
      </w:r>
      <w:r w:rsidRPr="00094AC3">
        <w:rPr>
          <w:rFonts w:cstheme="minorHAnsi"/>
          <w:i/>
          <w:sz w:val="16"/>
          <w:szCs w:val="16"/>
        </w:rPr>
        <w:t>.</w:t>
      </w:r>
      <w:r w:rsidRPr="00094AC3">
        <w:rPr>
          <w:rFonts w:cstheme="minorHAnsi"/>
          <w:i/>
          <w:sz w:val="16"/>
          <w:szCs w:val="16"/>
          <w:lang w:val="en-US"/>
        </w:rPr>
        <w:t>ru</w:t>
      </w:r>
      <w:r w:rsidRPr="00094AC3">
        <w:rPr>
          <w:rFonts w:cstheme="minorHAnsi"/>
          <w:i/>
          <w:sz w:val="16"/>
          <w:szCs w:val="16"/>
        </w:rPr>
        <w:t xml:space="preserve">), </w:t>
      </w:r>
      <w:r w:rsidRPr="00094AC3">
        <w:rPr>
          <w:rFonts w:cstheme="minorHAnsi"/>
          <w:i/>
          <w:sz w:val="16"/>
          <w:szCs w:val="16"/>
        </w:rPr>
        <w:br/>
        <w:t>органов государственной власти Приморского края (</w:t>
      </w:r>
      <w:r w:rsidRPr="00094AC3">
        <w:rPr>
          <w:rFonts w:cstheme="minorHAnsi"/>
          <w:i/>
          <w:sz w:val="16"/>
          <w:szCs w:val="16"/>
          <w:lang w:val="en-US"/>
        </w:rPr>
        <w:t>www</w:t>
      </w:r>
      <w:r w:rsidRPr="00094AC3">
        <w:rPr>
          <w:rFonts w:cstheme="minorHAnsi"/>
          <w:i/>
          <w:sz w:val="16"/>
          <w:szCs w:val="16"/>
        </w:rPr>
        <w:t>.</w:t>
      </w:r>
      <w:r w:rsidRPr="00094AC3">
        <w:rPr>
          <w:rFonts w:cstheme="minorHAnsi"/>
          <w:i/>
          <w:sz w:val="16"/>
          <w:szCs w:val="16"/>
          <w:lang w:val="en-US"/>
        </w:rPr>
        <w:t>primorsky</w:t>
      </w:r>
      <w:r w:rsidRPr="00094AC3">
        <w:rPr>
          <w:rFonts w:cstheme="minorHAnsi"/>
          <w:i/>
          <w:sz w:val="16"/>
          <w:szCs w:val="16"/>
        </w:rPr>
        <w:t>.</w:t>
      </w:r>
      <w:r w:rsidRPr="00094AC3">
        <w:rPr>
          <w:rFonts w:cstheme="minorHAnsi"/>
          <w:i/>
          <w:sz w:val="16"/>
          <w:szCs w:val="16"/>
          <w:lang w:val="en-US"/>
        </w:rPr>
        <w:t>ru</w:t>
      </w:r>
      <w:r w:rsidR="002360CC" w:rsidRPr="00094AC3">
        <w:rPr>
          <w:rFonts w:cstheme="minorHAnsi"/>
          <w:i/>
          <w:sz w:val="16"/>
          <w:szCs w:val="16"/>
        </w:rPr>
        <w:t xml:space="preserve">, </w:t>
      </w:r>
      <w:r w:rsidRPr="00094AC3">
        <w:rPr>
          <w:rFonts w:cstheme="minorHAnsi"/>
          <w:i/>
          <w:sz w:val="16"/>
          <w:szCs w:val="16"/>
          <w:lang w:val="en-US"/>
        </w:rPr>
        <w:t>www</w:t>
      </w:r>
      <w:r w:rsidRPr="00094AC3">
        <w:rPr>
          <w:rFonts w:cstheme="minorHAnsi"/>
          <w:i/>
          <w:sz w:val="16"/>
          <w:szCs w:val="16"/>
        </w:rPr>
        <w:t>.</w:t>
      </w:r>
      <w:r w:rsidRPr="00094AC3">
        <w:rPr>
          <w:rFonts w:cstheme="minorHAnsi"/>
          <w:i/>
          <w:sz w:val="16"/>
          <w:szCs w:val="16"/>
          <w:lang w:val="en-US"/>
        </w:rPr>
        <w:t>primgazeta</w:t>
      </w:r>
      <w:r w:rsidRPr="00094AC3">
        <w:rPr>
          <w:rFonts w:cstheme="minorHAnsi"/>
          <w:i/>
          <w:sz w:val="16"/>
          <w:szCs w:val="16"/>
        </w:rPr>
        <w:t>.</w:t>
      </w:r>
      <w:r w:rsidRPr="00094AC3">
        <w:rPr>
          <w:rFonts w:cstheme="minorHAnsi"/>
          <w:i/>
          <w:sz w:val="16"/>
          <w:szCs w:val="16"/>
          <w:lang w:val="en-US"/>
        </w:rPr>
        <w:t>ru</w:t>
      </w:r>
      <w:r w:rsidRPr="00094AC3">
        <w:rPr>
          <w:rFonts w:cstheme="minorHAnsi"/>
          <w:i/>
          <w:sz w:val="16"/>
          <w:szCs w:val="16"/>
        </w:rPr>
        <w:t xml:space="preserve">), </w:t>
      </w:r>
      <w:r w:rsidR="003A0121">
        <w:rPr>
          <w:rFonts w:cstheme="minorHAnsi"/>
          <w:i/>
          <w:sz w:val="16"/>
          <w:szCs w:val="16"/>
        </w:rPr>
        <w:br/>
      </w:r>
      <w:r w:rsidRPr="00094AC3">
        <w:rPr>
          <w:rFonts w:cstheme="minorHAnsi"/>
          <w:i/>
          <w:sz w:val="16"/>
          <w:szCs w:val="16"/>
        </w:rPr>
        <w:t xml:space="preserve">Инвестиционного </w:t>
      </w:r>
      <w:r w:rsidR="002360CC" w:rsidRPr="00094AC3">
        <w:rPr>
          <w:rFonts w:cstheme="minorHAnsi"/>
          <w:i/>
          <w:sz w:val="16"/>
          <w:szCs w:val="16"/>
        </w:rPr>
        <w:t xml:space="preserve">Агентства </w:t>
      </w:r>
      <w:r w:rsidRPr="00094AC3">
        <w:rPr>
          <w:rFonts w:cstheme="minorHAnsi"/>
          <w:i/>
          <w:sz w:val="16"/>
          <w:szCs w:val="16"/>
        </w:rPr>
        <w:t>Приморского края (</w:t>
      </w:r>
      <w:r w:rsidRPr="00094AC3">
        <w:rPr>
          <w:rFonts w:cstheme="minorHAnsi"/>
          <w:i/>
          <w:sz w:val="16"/>
          <w:szCs w:val="16"/>
          <w:lang w:val="en-US"/>
        </w:rPr>
        <w:t>www</w:t>
      </w:r>
      <w:r w:rsidRPr="00094AC3">
        <w:rPr>
          <w:rFonts w:cstheme="minorHAnsi"/>
          <w:i/>
          <w:sz w:val="16"/>
          <w:szCs w:val="16"/>
        </w:rPr>
        <w:t>.</w:t>
      </w:r>
      <w:r w:rsidRPr="00094AC3">
        <w:rPr>
          <w:rFonts w:cstheme="minorHAnsi"/>
          <w:i/>
          <w:sz w:val="16"/>
          <w:szCs w:val="16"/>
          <w:lang w:val="en-US"/>
        </w:rPr>
        <w:t>invest</w:t>
      </w:r>
      <w:r w:rsidRPr="00094AC3">
        <w:rPr>
          <w:rFonts w:cstheme="minorHAnsi"/>
          <w:i/>
          <w:sz w:val="16"/>
          <w:szCs w:val="16"/>
        </w:rPr>
        <w:t>.</w:t>
      </w:r>
      <w:r w:rsidRPr="00094AC3">
        <w:rPr>
          <w:rFonts w:cstheme="minorHAnsi"/>
          <w:i/>
          <w:sz w:val="16"/>
          <w:szCs w:val="16"/>
          <w:lang w:val="en-US"/>
        </w:rPr>
        <w:t>primorsky</w:t>
      </w:r>
      <w:r w:rsidRPr="00094AC3">
        <w:rPr>
          <w:rFonts w:cstheme="minorHAnsi"/>
          <w:i/>
          <w:sz w:val="16"/>
          <w:szCs w:val="16"/>
        </w:rPr>
        <w:t>.</w:t>
      </w:r>
      <w:r w:rsidRPr="00094AC3">
        <w:rPr>
          <w:rFonts w:cstheme="minorHAnsi"/>
          <w:i/>
          <w:sz w:val="16"/>
          <w:szCs w:val="16"/>
          <w:lang w:val="en-US"/>
        </w:rPr>
        <w:t>ru</w:t>
      </w:r>
      <w:r w:rsidRPr="00094AC3">
        <w:rPr>
          <w:rFonts w:cstheme="minorHAnsi"/>
          <w:i/>
          <w:sz w:val="16"/>
          <w:szCs w:val="16"/>
        </w:rPr>
        <w:t>)</w:t>
      </w:r>
      <w:r w:rsidR="00B56894">
        <w:rPr>
          <w:rFonts w:cstheme="minorHAnsi"/>
          <w:i/>
          <w:sz w:val="16"/>
          <w:szCs w:val="16"/>
        </w:rPr>
        <w:t>.</w:t>
      </w:r>
    </w:p>
    <w:sectPr w:rsidR="00975B63" w:rsidRPr="00094AC3" w:rsidSect="00E762EA">
      <w:type w:val="continuous"/>
      <w:pgSz w:w="11906" w:h="16838"/>
      <w:pgMar w:top="567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452"/>
    <w:multiLevelType w:val="hybridMultilevel"/>
    <w:tmpl w:val="EC36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D70B3"/>
    <w:multiLevelType w:val="hybridMultilevel"/>
    <w:tmpl w:val="9776010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E44345"/>
    <w:multiLevelType w:val="hybridMultilevel"/>
    <w:tmpl w:val="F85A251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EAB"/>
    <w:rsid w:val="000072C8"/>
    <w:rsid w:val="000145E2"/>
    <w:rsid w:val="00024626"/>
    <w:rsid w:val="000310F1"/>
    <w:rsid w:val="000316D6"/>
    <w:rsid w:val="00067A68"/>
    <w:rsid w:val="0007119A"/>
    <w:rsid w:val="0007388D"/>
    <w:rsid w:val="00093F14"/>
    <w:rsid w:val="00094991"/>
    <w:rsid w:val="00094AC3"/>
    <w:rsid w:val="000A2477"/>
    <w:rsid w:val="000A5B13"/>
    <w:rsid w:val="000A67E7"/>
    <w:rsid w:val="000C0FE0"/>
    <w:rsid w:val="000C420A"/>
    <w:rsid w:val="000C7C49"/>
    <w:rsid w:val="000D5E24"/>
    <w:rsid w:val="000D67C2"/>
    <w:rsid w:val="000E5738"/>
    <w:rsid w:val="000F1060"/>
    <w:rsid w:val="00106B97"/>
    <w:rsid w:val="00112176"/>
    <w:rsid w:val="00132B82"/>
    <w:rsid w:val="00137AB8"/>
    <w:rsid w:val="0014305F"/>
    <w:rsid w:val="00145920"/>
    <w:rsid w:val="0015761A"/>
    <w:rsid w:val="00157A2A"/>
    <w:rsid w:val="001659A0"/>
    <w:rsid w:val="00173972"/>
    <w:rsid w:val="001758EC"/>
    <w:rsid w:val="00187816"/>
    <w:rsid w:val="00195C83"/>
    <w:rsid w:val="00195F47"/>
    <w:rsid w:val="001A073F"/>
    <w:rsid w:val="001B19BD"/>
    <w:rsid w:val="001B7CF4"/>
    <w:rsid w:val="001E3A88"/>
    <w:rsid w:val="001E3CA2"/>
    <w:rsid w:val="001E463D"/>
    <w:rsid w:val="001F0784"/>
    <w:rsid w:val="001F2FA1"/>
    <w:rsid w:val="001F50CD"/>
    <w:rsid w:val="002001EF"/>
    <w:rsid w:val="00221FF1"/>
    <w:rsid w:val="00230467"/>
    <w:rsid w:val="002360CC"/>
    <w:rsid w:val="00243D5E"/>
    <w:rsid w:val="00245767"/>
    <w:rsid w:val="0025408B"/>
    <w:rsid w:val="00261FF6"/>
    <w:rsid w:val="002635F2"/>
    <w:rsid w:val="00267E10"/>
    <w:rsid w:val="00272357"/>
    <w:rsid w:val="00284D6A"/>
    <w:rsid w:val="00297D52"/>
    <w:rsid w:val="002A27C4"/>
    <w:rsid w:val="002A58C6"/>
    <w:rsid w:val="002D0547"/>
    <w:rsid w:val="002D4A60"/>
    <w:rsid w:val="002E076E"/>
    <w:rsid w:val="002F17B9"/>
    <w:rsid w:val="002F3332"/>
    <w:rsid w:val="002F35F0"/>
    <w:rsid w:val="002F7C3A"/>
    <w:rsid w:val="00302143"/>
    <w:rsid w:val="00316E64"/>
    <w:rsid w:val="00335A44"/>
    <w:rsid w:val="0033781F"/>
    <w:rsid w:val="00350528"/>
    <w:rsid w:val="00350DF2"/>
    <w:rsid w:val="003631C6"/>
    <w:rsid w:val="00363B12"/>
    <w:rsid w:val="00363D57"/>
    <w:rsid w:val="00383094"/>
    <w:rsid w:val="00383E1D"/>
    <w:rsid w:val="00394620"/>
    <w:rsid w:val="003A0121"/>
    <w:rsid w:val="003A1912"/>
    <w:rsid w:val="003B59B7"/>
    <w:rsid w:val="003C2BF2"/>
    <w:rsid w:val="003D325F"/>
    <w:rsid w:val="003E3032"/>
    <w:rsid w:val="003F392D"/>
    <w:rsid w:val="00407B4A"/>
    <w:rsid w:val="004146FB"/>
    <w:rsid w:val="00414E6C"/>
    <w:rsid w:val="0042211B"/>
    <w:rsid w:val="004246A3"/>
    <w:rsid w:val="00425AC3"/>
    <w:rsid w:val="0043451F"/>
    <w:rsid w:val="004377CC"/>
    <w:rsid w:val="00445C3F"/>
    <w:rsid w:val="004560E0"/>
    <w:rsid w:val="004577A6"/>
    <w:rsid w:val="004618B0"/>
    <w:rsid w:val="0046680D"/>
    <w:rsid w:val="00467295"/>
    <w:rsid w:val="00493D3E"/>
    <w:rsid w:val="004B17EC"/>
    <w:rsid w:val="004B40F1"/>
    <w:rsid w:val="004B5777"/>
    <w:rsid w:val="004C4D3B"/>
    <w:rsid w:val="004E043E"/>
    <w:rsid w:val="004E49A4"/>
    <w:rsid w:val="004E59CF"/>
    <w:rsid w:val="004F5B9E"/>
    <w:rsid w:val="00514E53"/>
    <w:rsid w:val="00522841"/>
    <w:rsid w:val="0052352D"/>
    <w:rsid w:val="00524A08"/>
    <w:rsid w:val="00527A14"/>
    <w:rsid w:val="00532883"/>
    <w:rsid w:val="00536EB1"/>
    <w:rsid w:val="00543429"/>
    <w:rsid w:val="005468FA"/>
    <w:rsid w:val="005551FA"/>
    <w:rsid w:val="005617FD"/>
    <w:rsid w:val="005635FC"/>
    <w:rsid w:val="00571F59"/>
    <w:rsid w:val="00576E3E"/>
    <w:rsid w:val="0058272A"/>
    <w:rsid w:val="0058319F"/>
    <w:rsid w:val="00583D6B"/>
    <w:rsid w:val="00585459"/>
    <w:rsid w:val="005934F1"/>
    <w:rsid w:val="00596C87"/>
    <w:rsid w:val="005B1D23"/>
    <w:rsid w:val="005C210B"/>
    <w:rsid w:val="005C4685"/>
    <w:rsid w:val="005D1954"/>
    <w:rsid w:val="005D306F"/>
    <w:rsid w:val="005F001C"/>
    <w:rsid w:val="005F3D03"/>
    <w:rsid w:val="005F6A19"/>
    <w:rsid w:val="005F7FA7"/>
    <w:rsid w:val="00612AEC"/>
    <w:rsid w:val="00626AC2"/>
    <w:rsid w:val="00627492"/>
    <w:rsid w:val="00630227"/>
    <w:rsid w:val="00637AFD"/>
    <w:rsid w:val="0064087E"/>
    <w:rsid w:val="00646BF8"/>
    <w:rsid w:val="0065225E"/>
    <w:rsid w:val="00664F26"/>
    <w:rsid w:val="00665EC8"/>
    <w:rsid w:val="00671780"/>
    <w:rsid w:val="00695465"/>
    <w:rsid w:val="006A306A"/>
    <w:rsid w:val="006A7AED"/>
    <w:rsid w:val="006C2FB6"/>
    <w:rsid w:val="006D0A8F"/>
    <w:rsid w:val="006D41E2"/>
    <w:rsid w:val="006E63B6"/>
    <w:rsid w:val="006F0915"/>
    <w:rsid w:val="006F0A99"/>
    <w:rsid w:val="00703866"/>
    <w:rsid w:val="0071340C"/>
    <w:rsid w:val="00717805"/>
    <w:rsid w:val="007365BF"/>
    <w:rsid w:val="00757B89"/>
    <w:rsid w:val="00796C20"/>
    <w:rsid w:val="007C0960"/>
    <w:rsid w:val="007C2757"/>
    <w:rsid w:val="007C768C"/>
    <w:rsid w:val="007E365D"/>
    <w:rsid w:val="007E542D"/>
    <w:rsid w:val="007E6AD8"/>
    <w:rsid w:val="007E6C6A"/>
    <w:rsid w:val="007E738A"/>
    <w:rsid w:val="00813EE6"/>
    <w:rsid w:val="00820132"/>
    <w:rsid w:val="00830AB1"/>
    <w:rsid w:val="008368B2"/>
    <w:rsid w:val="0085121D"/>
    <w:rsid w:val="00851E1B"/>
    <w:rsid w:val="008544FE"/>
    <w:rsid w:val="00884EAB"/>
    <w:rsid w:val="00885CF9"/>
    <w:rsid w:val="00894753"/>
    <w:rsid w:val="008A39AA"/>
    <w:rsid w:val="008A5BCE"/>
    <w:rsid w:val="008B29FD"/>
    <w:rsid w:val="008C279C"/>
    <w:rsid w:val="008C3E9C"/>
    <w:rsid w:val="008D4253"/>
    <w:rsid w:val="008D4F4F"/>
    <w:rsid w:val="008E20D7"/>
    <w:rsid w:val="008E2B64"/>
    <w:rsid w:val="00901CF0"/>
    <w:rsid w:val="009217FB"/>
    <w:rsid w:val="0093334C"/>
    <w:rsid w:val="00936B33"/>
    <w:rsid w:val="00944140"/>
    <w:rsid w:val="00952AD8"/>
    <w:rsid w:val="00967E60"/>
    <w:rsid w:val="00975B63"/>
    <w:rsid w:val="009A542F"/>
    <w:rsid w:val="009C08BB"/>
    <w:rsid w:val="009E2403"/>
    <w:rsid w:val="009E39AA"/>
    <w:rsid w:val="009F0330"/>
    <w:rsid w:val="009F5D9B"/>
    <w:rsid w:val="00A13010"/>
    <w:rsid w:val="00A143C9"/>
    <w:rsid w:val="00A20FD9"/>
    <w:rsid w:val="00A3187C"/>
    <w:rsid w:val="00A44059"/>
    <w:rsid w:val="00A513F4"/>
    <w:rsid w:val="00A514C0"/>
    <w:rsid w:val="00A55390"/>
    <w:rsid w:val="00A56D04"/>
    <w:rsid w:val="00A858B9"/>
    <w:rsid w:val="00A91EF6"/>
    <w:rsid w:val="00A973F7"/>
    <w:rsid w:val="00AA17AC"/>
    <w:rsid w:val="00AA58B9"/>
    <w:rsid w:val="00AA5BD9"/>
    <w:rsid w:val="00AA76A4"/>
    <w:rsid w:val="00AB0824"/>
    <w:rsid w:val="00AC3A2E"/>
    <w:rsid w:val="00AC4766"/>
    <w:rsid w:val="00AC6CDC"/>
    <w:rsid w:val="00AD2905"/>
    <w:rsid w:val="00AD4395"/>
    <w:rsid w:val="00AD760E"/>
    <w:rsid w:val="00AD76F5"/>
    <w:rsid w:val="00AE5713"/>
    <w:rsid w:val="00AE64C5"/>
    <w:rsid w:val="00B0572F"/>
    <w:rsid w:val="00B14366"/>
    <w:rsid w:val="00B150E4"/>
    <w:rsid w:val="00B32F54"/>
    <w:rsid w:val="00B33489"/>
    <w:rsid w:val="00B44163"/>
    <w:rsid w:val="00B45AAC"/>
    <w:rsid w:val="00B45B9B"/>
    <w:rsid w:val="00B52303"/>
    <w:rsid w:val="00B536CB"/>
    <w:rsid w:val="00B53D46"/>
    <w:rsid w:val="00B56894"/>
    <w:rsid w:val="00B740BC"/>
    <w:rsid w:val="00B818B5"/>
    <w:rsid w:val="00B8539C"/>
    <w:rsid w:val="00B87703"/>
    <w:rsid w:val="00BA2566"/>
    <w:rsid w:val="00BB0313"/>
    <w:rsid w:val="00BB0BDE"/>
    <w:rsid w:val="00BB1734"/>
    <w:rsid w:val="00BB232A"/>
    <w:rsid w:val="00BC1E4B"/>
    <w:rsid w:val="00BF0C63"/>
    <w:rsid w:val="00BF5CB7"/>
    <w:rsid w:val="00BF6923"/>
    <w:rsid w:val="00C064BB"/>
    <w:rsid w:val="00C154CF"/>
    <w:rsid w:val="00C22EF1"/>
    <w:rsid w:val="00C23404"/>
    <w:rsid w:val="00C35D4F"/>
    <w:rsid w:val="00C43012"/>
    <w:rsid w:val="00C43C28"/>
    <w:rsid w:val="00C45984"/>
    <w:rsid w:val="00C51D6B"/>
    <w:rsid w:val="00C622F1"/>
    <w:rsid w:val="00C6442F"/>
    <w:rsid w:val="00C66A42"/>
    <w:rsid w:val="00C7057B"/>
    <w:rsid w:val="00C744A1"/>
    <w:rsid w:val="00C74B50"/>
    <w:rsid w:val="00C75CD8"/>
    <w:rsid w:val="00C95520"/>
    <w:rsid w:val="00CC2AB1"/>
    <w:rsid w:val="00CC6A88"/>
    <w:rsid w:val="00CF05C8"/>
    <w:rsid w:val="00CF10BE"/>
    <w:rsid w:val="00CF3C10"/>
    <w:rsid w:val="00CF51E0"/>
    <w:rsid w:val="00CF76FD"/>
    <w:rsid w:val="00D00D88"/>
    <w:rsid w:val="00D1493C"/>
    <w:rsid w:val="00D2524D"/>
    <w:rsid w:val="00D35B31"/>
    <w:rsid w:val="00D438F0"/>
    <w:rsid w:val="00D6336D"/>
    <w:rsid w:val="00D75657"/>
    <w:rsid w:val="00D77405"/>
    <w:rsid w:val="00D95A0A"/>
    <w:rsid w:val="00DA095C"/>
    <w:rsid w:val="00DA181E"/>
    <w:rsid w:val="00DB1FC2"/>
    <w:rsid w:val="00DB471D"/>
    <w:rsid w:val="00DC0AB5"/>
    <w:rsid w:val="00DC377C"/>
    <w:rsid w:val="00DC4C04"/>
    <w:rsid w:val="00DC735E"/>
    <w:rsid w:val="00DD25BC"/>
    <w:rsid w:val="00DD6304"/>
    <w:rsid w:val="00DF3D39"/>
    <w:rsid w:val="00E01515"/>
    <w:rsid w:val="00E1706B"/>
    <w:rsid w:val="00E235FB"/>
    <w:rsid w:val="00E43F18"/>
    <w:rsid w:val="00E4509E"/>
    <w:rsid w:val="00E57A60"/>
    <w:rsid w:val="00E62FF0"/>
    <w:rsid w:val="00E67F0C"/>
    <w:rsid w:val="00E762EA"/>
    <w:rsid w:val="00E85990"/>
    <w:rsid w:val="00E86ED7"/>
    <w:rsid w:val="00E86F41"/>
    <w:rsid w:val="00E874F6"/>
    <w:rsid w:val="00E966F9"/>
    <w:rsid w:val="00EB6703"/>
    <w:rsid w:val="00EC5095"/>
    <w:rsid w:val="00ED4F5F"/>
    <w:rsid w:val="00ED7597"/>
    <w:rsid w:val="00EE1605"/>
    <w:rsid w:val="00EF525B"/>
    <w:rsid w:val="00F0320F"/>
    <w:rsid w:val="00F22316"/>
    <w:rsid w:val="00F228DF"/>
    <w:rsid w:val="00F25EDF"/>
    <w:rsid w:val="00F27219"/>
    <w:rsid w:val="00F30BDB"/>
    <w:rsid w:val="00F42A50"/>
    <w:rsid w:val="00F453F9"/>
    <w:rsid w:val="00F6359D"/>
    <w:rsid w:val="00F64D36"/>
    <w:rsid w:val="00F845AE"/>
    <w:rsid w:val="00F87906"/>
    <w:rsid w:val="00F925A6"/>
    <w:rsid w:val="00FA074A"/>
    <w:rsid w:val="00FA12B9"/>
    <w:rsid w:val="00FA255F"/>
    <w:rsid w:val="00FB467F"/>
    <w:rsid w:val="00FC14CF"/>
    <w:rsid w:val="00FC72BF"/>
    <w:rsid w:val="00FD2CEF"/>
    <w:rsid w:val="00FD7CF4"/>
    <w:rsid w:val="00FE2851"/>
    <w:rsid w:val="00F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99"/>
  </w:style>
  <w:style w:type="paragraph" w:styleId="1">
    <w:name w:val="heading 1"/>
    <w:basedOn w:val="a"/>
    <w:next w:val="a"/>
    <w:link w:val="10"/>
    <w:uiPriority w:val="9"/>
    <w:qFormat/>
    <w:rsid w:val="00BB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6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73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6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4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7180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6437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4361">
              <w:marLeft w:val="0"/>
              <w:marRight w:val="225"/>
              <w:marTop w:val="0"/>
              <w:marBottom w:val="0"/>
              <w:divBdr>
                <w:top w:val="single" w:sz="6" w:space="0" w:color="F9E352"/>
                <w:left w:val="single" w:sz="6" w:space="5" w:color="F9E352"/>
                <w:bottom w:val="single" w:sz="6" w:space="0" w:color="F9E352"/>
                <w:right w:val="single" w:sz="6" w:space="5" w:color="F9E352"/>
              </w:divBdr>
            </w:div>
            <w:div w:id="2375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95103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2802">
              <w:marLeft w:val="0"/>
              <w:marRight w:val="225"/>
              <w:marTop w:val="0"/>
              <w:marBottom w:val="0"/>
              <w:divBdr>
                <w:top w:val="single" w:sz="6" w:space="0" w:color="F9E352"/>
                <w:left w:val="single" w:sz="6" w:space="5" w:color="F9E352"/>
                <w:bottom w:val="single" w:sz="6" w:space="0" w:color="F9E352"/>
                <w:right w:val="single" w:sz="6" w:space="5" w:color="F9E352"/>
              </w:divBdr>
            </w:div>
            <w:div w:id="16885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269634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77999">
              <w:marLeft w:val="0"/>
              <w:marRight w:val="225"/>
              <w:marTop w:val="0"/>
              <w:marBottom w:val="0"/>
              <w:divBdr>
                <w:top w:val="single" w:sz="6" w:space="0" w:color="F9E352"/>
                <w:left w:val="single" w:sz="6" w:space="5" w:color="F9E352"/>
                <w:bottom w:val="single" w:sz="6" w:space="0" w:color="F9E352"/>
                <w:right w:val="single" w:sz="6" w:space="5" w:color="F9E352"/>
              </w:divBdr>
            </w:div>
            <w:div w:id="1200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5574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7415">
              <w:marLeft w:val="0"/>
              <w:marRight w:val="225"/>
              <w:marTop w:val="0"/>
              <w:marBottom w:val="0"/>
              <w:divBdr>
                <w:top w:val="single" w:sz="6" w:space="0" w:color="F9E352"/>
                <w:left w:val="single" w:sz="6" w:space="5" w:color="F9E352"/>
                <w:bottom w:val="single" w:sz="6" w:space="0" w:color="F9E352"/>
                <w:right w:val="single" w:sz="6" w:space="5" w:color="F9E352"/>
              </w:divBdr>
            </w:div>
            <w:div w:id="161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272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9163">
              <w:marLeft w:val="0"/>
              <w:marRight w:val="225"/>
              <w:marTop w:val="0"/>
              <w:marBottom w:val="0"/>
              <w:divBdr>
                <w:top w:val="single" w:sz="6" w:space="0" w:color="F9E352"/>
                <w:left w:val="single" w:sz="6" w:space="5" w:color="F9E352"/>
                <w:bottom w:val="single" w:sz="6" w:space="0" w:color="F9E352"/>
                <w:right w:val="single" w:sz="6" w:space="5" w:color="F9E352"/>
              </w:divBdr>
            </w:div>
            <w:div w:id="18042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9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7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3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05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26993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6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885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00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659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26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4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7417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91192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73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548E77F-9B99-46D6-B96A-426E6916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2</Pages>
  <Words>707</Words>
  <Characters>6003</Characters>
  <Application>Microsoft Office Word</Application>
  <DocSecurity>0</DocSecurity>
  <Lines>428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Office</cp:lastModifiedBy>
  <cp:revision>11</cp:revision>
  <dcterms:created xsi:type="dcterms:W3CDTF">2018-11-18T21:55:00Z</dcterms:created>
  <dcterms:modified xsi:type="dcterms:W3CDTF">2018-11-23T07:30:00Z</dcterms:modified>
</cp:coreProperties>
</file>